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8746CE" w:rsidTr="00930739">
        <w:tc>
          <w:tcPr>
            <w:tcW w:w="3217" w:type="dxa"/>
          </w:tcPr>
          <w:p w:rsidR="00561A9D" w:rsidRPr="008746CE" w:rsidRDefault="00561A9D" w:rsidP="003C1558">
            <w:pPr>
              <w:ind w:right="22"/>
              <w:rPr>
                <w:rFonts w:ascii="Arial" w:eastAsia="Times New Roman" w:hAnsi="Arial" w:cs="Arial"/>
                <w:b/>
                <w:sz w:val="24"/>
                <w:szCs w:val="24"/>
                <w:lang w:eastAsia="en-AU"/>
              </w:rPr>
            </w:pPr>
            <w:r w:rsidRPr="008746CE">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rsidR="00561A9D" w:rsidRPr="008746CE" w:rsidRDefault="00ED7B5D" w:rsidP="003C1558">
            <w:pPr>
              <w:ind w:right="22"/>
              <w:jc w:val="right"/>
              <w:rPr>
                <w:rFonts w:ascii="Arial" w:eastAsia="Times New Roman" w:hAnsi="Arial" w:cs="Arial"/>
                <w:b/>
                <w:sz w:val="24"/>
                <w:szCs w:val="24"/>
                <w:lang w:eastAsia="en-AU"/>
              </w:rPr>
            </w:pPr>
            <w:r w:rsidRPr="008746CE">
              <w:rPr>
                <w:rFonts w:ascii="Arial" w:hAnsi="Arial" w:cs="Arial"/>
                <w:noProof/>
                <w:lang w:eastAsia="en-AU"/>
              </w:rPr>
              <w:drawing>
                <wp:anchor distT="0" distB="0" distL="114300" distR="114300" simplePos="0" relativeHeight="251658240" behindDoc="0" locked="0" layoutInCell="1" allowOverlap="1">
                  <wp:simplePos x="0" y="0"/>
                  <wp:positionH relativeFrom="column">
                    <wp:posOffset>2534920</wp:posOffset>
                  </wp:positionH>
                  <wp:positionV relativeFrom="paragraph">
                    <wp:posOffset>-180975</wp:posOffset>
                  </wp:positionV>
                  <wp:extent cx="1142351" cy="934318"/>
                  <wp:effectExtent l="0" t="0" r="1270" b="0"/>
                  <wp:wrapNone/>
                  <wp:docPr id="1" name="Picture 1" descr="file:///M:/Jerilderie/Public/Website/Murrumbidgee%20Council%20Intranet/web-content/Logo/MC_Primar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Jerilderie/Public/Website/Murrumbidgee%20Council%20Intranet/web-content/Logo/MC_Primary%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351" cy="934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A9D" w:rsidRPr="008746CE" w:rsidRDefault="00561A9D" w:rsidP="003C1558">
            <w:pPr>
              <w:ind w:right="22"/>
              <w:jc w:val="both"/>
              <w:rPr>
                <w:rFonts w:ascii="Arial" w:eastAsia="Times New Roman" w:hAnsi="Arial" w:cs="Arial"/>
                <w:b/>
                <w:sz w:val="18"/>
                <w:szCs w:val="18"/>
                <w:lang w:eastAsia="en-AU"/>
              </w:rPr>
            </w:pPr>
          </w:p>
          <w:p w:rsidR="00561A9D" w:rsidRPr="008746CE" w:rsidRDefault="00561A9D" w:rsidP="003C1558">
            <w:pPr>
              <w:ind w:right="22"/>
              <w:jc w:val="right"/>
              <w:rPr>
                <w:rFonts w:ascii="Arial" w:hAnsi="Arial" w:cs="Arial"/>
                <w:sz w:val="24"/>
                <w:szCs w:val="24"/>
              </w:rPr>
            </w:pPr>
          </w:p>
        </w:tc>
      </w:tr>
      <w:tr w:rsidR="00561A9D" w:rsidRPr="008746CE" w:rsidTr="00930739">
        <w:tc>
          <w:tcPr>
            <w:tcW w:w="9173" w:type="dxa"/>
            <w:gridSpan w:val="2"/>
          </w:tcPr>
          <w:p w:rsidR="00561A9D" w:rsidRPr="008746CE" w:rsidRDefault="00561A9D" w:rsidP="003C1558">
            <w:pPr>
              <w:ind w:right="22"/>
              <w:rPr>
                <w:rFonts w:ascii="Arial" w:eastAsia="Times New Roman" w:hAnsi="Arial" w:cs="Arial"/>
                <w:b/>
                <w:sz w:val="24"/>
                <w:szCs w:val="24"/>
                <w:lang w:eastAsia="en-AU"/>
              </w:rPr>
            </w:pPr>
          </w:p>
          <w:p w:rsidR="00561A9D" w:rsidRPr="008746CE" w:rsidRDefault="00561A9D" w:rsidP="003C1558">
            <w:pPr>
              <w:ind w:right="22"/>
              <w:rPr>
                <w:rFonts w:ascii="Arial" w:eastAsia="Times New Roman" w:hAnsi="Arial" w:cs="Arial"/>
                <w:b/>
                <w:sz w:val="18"/>
                <w:szCs w:val="18"/>
                <w:lang w:eastAsia="en-AU"/>
              </w:rPr>
            </w:pPr>
          </w:p>
          <w:p w:rsidR="00561A9D" w:rsidRPr="008746CE" w:rsidRDefault="008746CE" w:rsidP="003C1558">
            <w:pPr>
              <w:ind w:right="22"/>
              <w:jc w:val="center"/>
              <w:rPr>
                <w:rFonts w:ascii="Arial" w:eastAsia="Times New Roman" w:hAnsi="Arial" w:cs="Arial"/>
                <w:b/>
                <w:sz w:val="28"/>
                <w:szCs w:val="28"/>
                <w:lang w:eastAsia="en-AU"/>
              </w:rPr>
            </w:pPr>
            <w:r w:rsidRPr="008746CE">
              <w:rPr>
                <w:rFonts w:ascii="Arial" w:eastAsia="Times New Roman" w:hAnsi="Arial" w:cs="Arial"/>
                <w:b/>
                <w:sz w:val="28"/>
                <w:szCs w:val="28"/>
                <w:lang w:eastAsia="en-AU"/>
              </w:rPr>
              <w:t xml:space="preserve">RECOMMENDED </w:t>
            </w:r>
            <w:r w:rsidR="00561A9D" w:rsidRPr="008746CE">
              <w:rPr>
                <w:rFonts w:ascii="Arial" w:eastAsia="Times New Roman" w:hAnsi="Arial" w:cs="Arial"/>
                <w:b/>
                <w:sz w:val="28"/>
                <w:szCs w:val="28"/>
                <w:lang w:eastAsia="en-AU"/>
              </w:rPr>
              <w:t>CONDITIONS</w:t>
            </w:r>
            <w:r w:rsidRPr="008746CE">
              <w:rPr>
                <w:rFonts w:ascii="Arial" w:eastAsia="Times New Roman" w:hAnsi="Arial" w:cs="Arial"/>
                <w:b/>
                <w:sz w:val="28"/>
                <w:szCs w:val="28"/>
                <w:lang w:eastAsia="en-AU"/>
              </w:rPr>
              <w:t xml:space="preserve"> OF CONSENT</w:t>
            </w:r>
          </w:p>
          <w:p w:rsidR="008746CE" w:rsidRPr="008746CE" w:rsidRDefault="008746CE" w:rsidP="003C1558">
            <w:pPr>
              <w:ind w:right="22"/>
              <w:jc w:val="center"/>
              <w:rPr>
                <w:rFonts w:ascii="Arial" w:eastAsia="Times New Roman" w:hAnsi="Arial" w:cs="Arial"/>
                <w:b/>
                <w:sz w:val="28"/>
                <w:szCs w:val="28"/>
                <w:lang w:eastAsia="en-AU"/>
              </w:rPr>
            </w:pPr>
          </w:p>
          <w:p w:rsidR="00561A9D" w:rsidRPr="008746CE" w:rsidRDefault="0038058A" w:rsidP="003C1558">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7E674F" w:rsidRPr="008746CE">
                  <w:rPr>
                    <w:rFonts w:ascii="Arial" w:eastAsia="Times New Roman" w:hAnsi="Arial" w:cs="Arial"/>
                    <w:sz w:val="24"/>
                    <w:szCs w:val="24"/>
                    <w:lang w:eastAsia="en-AU"/>
                  </w:rPr>
                  <w:t>WESTERN REGIONAL</w:t>
                </w:r>
              </w:sdtContent>
            </w:sdt>
            <w:r w:rsidR="00561A9D" w:rsidRPr="008746CE">
              <w:rPr>
                <w:rFonts w:ascii="Arial" w:eastAsia="Times New Roman" w:hAnsi="Arial" w:cs="Arial"/>
                <w:sz w:val="24"/>
                <w:szCs w:val="24"/>
                <w:lang w:eastAsia="en-AU"/>
              </w:rPr>
              <w:t xml:space="preserve"> PLANNING PANEL</w:t>
            </w:r>
          </w:p>
        </w:tc>
      </w:tr>
    </w:tbl>
    <w:p w:rsidR="00561A9D" w:rsidRPr="008746CE" w:rsidRDefault="00561A9D" w:rsidP="003C1558">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PANEL REFERENCE &amp; DA NUMBER</w:t>
            </w:r>
          </w:p>
        </w:tc>
        <w:tc>
          <w:tcPr>
            <w:tcW w:w="3393" w:type="pct"/>
            <w:vAlign w:val="center"/>
          </w:tcPr>
          <w:p w:rsidR="00626132" w:rsidRPr="008746CE" w:rsidRDefault="008746CE"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8746CE">
              <w:rPr>
                <w:rFonts w:ascii="Arial" w:hAnsi="Arial" w:cs="Arial"/>
                <w:sz w:val="20"/>
                <w:szCs w:val="20"/>
              </w:rPr>
              <w:t>PPSWES-170 –  DA47/2023</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 xml:space="preserve">PROPOSAL </w:t>
            </w:r>
          </w:p>
        </w:tc>
        <w:tc>
          <w:tcPr>
            <w:tcW w:w="3393" w:type="pct"/>
            <w:vAlign w:val="center"/>
          </w:tcPr>
          <w:p w:rsidR="00626132" w:rsidRPr="008746CE" w:rsidRDefault="00E62B5E" w:rsidP="003C1558">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46CE">
              <w:rPr>
                <w:rFonts w:ascii="Arial" w:hAnsi="Arial" w:cs="Arial"/>
                <w:sz w:val="20"/>
                <w:szCs w:val="20"/>
              </w:rPr>
              <w:t xml:space="preserve">Construction and use of a 5MW  micro solar farm and associated infrastructure </w:t>
            </w:r>
            <w:r w:rsidRPr="008746CE">
              <w:rPr>
                <w:rFonts w:ascii="Arial" w:hAnsi="Arial" w:cs="Arial"/>
                <w:b/>
                <w:sz w:val="20"/>
                <w:szCs w:val="20"/>
              </w:rPr>
              <w:t xml:space="preserve"> </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ADDRESS</w:t>
            </w:r>
          </w:p>
        </w:tc>
        <w:tc>
          <w:tcPr>
            <w:tcW w:w="3393" w:type="pct"/>
            <w:vAlign w:val="center"/>
          </w:tcPr>
          <w:p w:rsidR="00626132" w:rsidRPr="008746CE" w:rsidRDefault="008746CE" w:rsidP="003C155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46CE">
              <w:rPr>
                <w:rFonts w:ascii="Arial" w:hAnsi="Arial" w:cs="Arial"/>
                <w:sz w:val="20"/>
                <w:szCs w:val="20"/>
              </w:rPr>
              <w:t>Lots 68 &amp; 69 DP 750877, 16705 Sturt Highway, Darlington Point</w:t>
            </w: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3C1558">
            <w:pPr>
              <w:spacing w:before="0" w:after="0"/>
              <w:rPr>
                <w:rFonts w:ascii="Arial" w:hAnsi="Arial" w:cs="Arial"/>
              </w:rPr>
            </w:pPr>
            <w:r w:rsidRPr="008746CE">
              <w:rPr>
                <w:rFonts w:ascii="Arial" w:hAnsi="Arial" w:cs="Arial"/>
                <w:color w:val="auto"/>
                <w:sz w:val="22"/>
                <w:szCs w:val="22"/>
              </w:rPr>
              <w:t>APPLICANT</w:t>
            </w:r>
          </w:p>
        </w:tc>
        <w:tc>
          <w:tcPr>
            <w:tcW w:w="3393" w:type="pct"/>
            <w:vAlign w:val="center"/>
          </w:tcPr>
          <w:p w:rsidR="00E62B5E" w:rsidRPr="008746CE" w:rsidRDefault="008746CE" w:rsidP="00E62B5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746CE">
              <w:rPr>
                <w:rFonts w:ascii="Arial" w:hAnsi="Arial" w:cs="Arial"/>
                <w:color w:val="auto"/>
                <w:sz w:val="20"/>
                <w:szCs w:val="20"/>
                <w:lang w:val="en-AU"/>
              </w:rPr>
              <w:t>Sustainable Energy Solutions (t/a AGL Energy Solutions)</w:t>
            </w:r>
          </w:p>
          <w:p w:rsidR="00626132" w:rsidRPr="008746CE" w:rsidRDefault="00626132" w:rsidP="003C155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626132" w:rsidRPr="008746CE"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rsidR="00626132" w:rsidRPr="008746CE" w:rsidRDefault="00626132" w:rsidP="007E674F">
            <w:pPr>
              <w:spacing w:before="0" w:after="0"/>
              <w:rPr>
                <w:rFonts w:ascii="Arial" w:hAnsi="Arial" w:cs="Arial"/>
              </w:rPr>
            </w:pPr>
            <w:r w:rsidRPr="008746CE">
              <w:rPr>
                <w:rFonts w:ascii="Arial" w:hAnsi="Arial" w:cs="Arial"/>
                <w:color w:val="auto"/>
                <w:sz w:val="22"/>
                <w:szCs w:val="22"/>
              </w:rPr>
              <w:t xml:space="preserve">APPLICATION TYPE </w:t>
            </w:r>
          </w:p>
        </w:tc>
        <w:tc>
          <w:tcPr>
            <w:tcW w:w="3393" w:type="pct"/>
            <w:vAlign w:val="center"/>
          </w:tcPr>
          <w:p w:rsidR="00626132" w:rsidRPr="008746CE" w:rsidRDefault="00E62B5E" w:rsidP="003C155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746CE">
              <w:rPr>
                <w:rFonts w:ascii="Arial" w:hAnsi="Arial" w:cs="Arial"/>
                <w:color w:val="auto"/>
              </w:rPr>
              <w:t>Development Application</w:t>
            </w:r>
          </w:p>
        </w:tc>
      </w:tr>
    </w:tbl>
    <w:p w:rsidR="00024595" w:rsidRPr="008746CE" w:rsidRDefault="00024595" w:rsidP="003C1558">
      <w:pPr>
        <w:spacing w:after="0" w:line="240" w:lineRule="auto"/>
        <w:jc w:val="center"/>
        <w:rPr>
          <w:rFonts w:ascii="Arial" w:hAnsi="Arial" w:cs="Arial"/>
          <w:b/>
          <w:bCs/>
        </w:rPr>
      </w:pPr>
    </w:p>
    <w:p w:rsidR="008C02D3" w:rsidRPr="00B12FFC" w:rsidRDefault="008746CE" w:rsidP="00B12FFC">
      <w:pPr>
        <w:pStyle w:val="Heading2"/>
        <w:jc w:val="both"/>
        <w:rPr>
          <w:rFonts w:ascii="Arial" w:hAnsi="Arial" w:cs="Arial"/>
          <w:sz w:val="24"/>
          <w:szCs w:val="24"/>
        </w:rPr>
      </w:pPr>
      <w:bookmarkStart w:id="0" w:name="_Toc30238"/>
      <w:r w:rsidRPr="00B12FFC">
        <w:rPr>
          <w:rFonts w:ascii="Arial" w:hAnsi="Arial" w:cs="Arial"/>
          <w:sz w:val="24"/>
          <w:szCs w:val="24"/>
        </w:rPr>
        <w:t>PART A – GENERAL CONDITIONS</w:t>
      </w:r>
    </w:p>
    <w:bookmarkEnd w:id="0"/>
    <w:p w:rsidR="008746CE" w:rsidRPr="00B12FFC" w:rsidRDefault="008746CE" w:rsidP="00B12FFC">
      <w:pPr>
        <w:pStyle w:val="Heading2"/>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8746CE" w:rsidRPr="00B12FFC" w:rsidTr="008C02D3">
        <w:tc>
          <w:tcPr>
            <w:tcW w:w="567" w:type="dxa"/>
            <w:tcBorders>
              <w:bottom w:val="single" w:sz="4" w:space="0" w:color="auto"/>
            </w:tcBorders>
          </w:tcPr>
          <w:p w:rsidR="008746CE" w:rsidRPr="00B12FFC" w:rsidRDefault="008746CE" w:rsidP="00B12FFC">
            <w:pPr>
              <w:jc w:val="both"/>
              <w:rPr>
                <w:rFonts w:ascii="Arial" w:hAnsi="Arial" w:cs="Arial"/>
                <w:sz w:val="24"/>
                <w:szCs w:val="24"/>
              </w:rPr>
            </w:pPr>
          </w:p>
        </w:tc>
        <w:tc>
          <w:tcPr>
            <w:tcW w:w="7376"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CONDITIONS</w:t>
            </w:r>
          </w:p>
        </w:tc>
        <w:tc>
          <w:tcPr>
            <w:tcW w:w="2127" w:type="dxa"/>
            <w:tcBorders>
              <w:left w:val="single" w:sz="4" w:space="0" w:color="auto"/>
              <w:bottom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REASON</w:t>
            </w:r>
          </w:p>
        </w:tc>
      </w:tr>
      <w:tr w:rsidR="008746CE" w:rsidRPr="00B12FFC" w:rsidTr="008C02D3">
        <w:tc>
          <w:tcPr>
            <w:tcW w:w="567" w:type="dxa"/>
            <w:tcBorders>
              <w:top w:val="single" w:sz="4" w:space="0" w:color="auto"/>
            </w:tcBorders>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B12FFC"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Approved pla</w:t>
            </w:r>
            <w:r w:rsidR="00B12FFC" w:rsidRPr="00B55D52">
              <w:rPr>
                <w:rFonts w:ascii="Arial" w:hAnsi="Arial" w:cs="Arial"/>
                <w:b/>
                <w:sz w:val="24"/>
                <w:szCs w:val="24"/>
                <w:lang w:val="en-US"/>
              </w:rPr>
              <w:t>ns and supporting documentation</w:t>
            </w:r>
          </w:p>
          <w:p w:rsidR="00B55D52" w:rsidRDefault="00B55D52" w:rsidP="00B55D52">
            <w:pPr>
              <w:jc w:val="both"/>
              <w:rPr>
                <w:rFonts w:ascii="Arial" w:hAnsi="Arial" w:cs="Arial"/>
                <w:b/>
                <w:sz w:val="24"/>
                <w:szCs w:val="24"/>
                <w:lang w:val="en-US"/>
              </w:rPr>
            </w:pPr>
          </w:p>
          <w:p w:rsidR="008746CE" w:rsidRPr="00B12FFC" w:rsidRDefault="008746CE" w:rsidP="00B55D52">
            <w:pPr>
              <w:jc w:val="both"/>
              <w:rPr>
                <w:rFonts w:ascii="Arial" w:eastAsia="Arial" w:hAnsi="Arial" w:cs="Arial"/>
                <w:b/>
                <w:sz w:val="24"/>
                <w:szCs w:val="24"/>
              </w:rPr>
            </w:pPr>
            <w:r w:rsidRPr="00B55D52">
              <w:rPr>
                <w:rFonts w:ascii="Arial" w:hAnsi="Arial" w:cs="Arial"/>
                <w:sz w:val="24"/>
                <w:szCs w:val="24"/>
                <w:lang w:val="en-US"/>
              </w:rPr>
              <w:t>Development</w:t>
            </w:r>
            <w:r w:rsidRPr="00B55D52">
              <w:rPr>
                <w:rFonts w:ascii="Arial" w:hAnsi="Arial" w:cs="Arial"/>
                <w:sz w:val="24"/>
                <w:szCs w:val="24"/>
              </w:rPr>
              <w:t xml:space="preserve"> </w:t>
            </w:r>
            <w:r w:rsidRPr="00B12FFC">
              <w:rPr>
                <w:rFonts w:ascii="Arial" w:hAnsi="Arial" w:cs="Arial"/>
                <w:sz w:val="24"/>
                <w:szCs w:val="24"/>
              </w:rPr>
              <w:t>consent has been granted for an electricity generating development (private infrastructure) comprising of the installation of solar panels with a capacity of 4.95MW, a battery energy storage system with a capacity of 4.586MWh and associated infrastructure at Lots 68 and 69 DP 750877 being “Kerarbury”, 16705 Sturt Highway, Darlington Point</w:t>
            </w:r>
          </w:p>
          <w:p w:rsidR="008746CE" w:rsidRPr="00B12FFC" w:rsidRDefault="008746CE" w:rsidP="00B12FFC">
            <w:pPr>
              <w:jc w:val="both"/>
              <w:rPr>
                <w:rFonts w:ascii="Arial" w:hAnsi="Arial" w:cs="Arial"/>
                <w:b/>
                <w:i/>
                <w:iCs/>
                <w:color w:val="70AD47" w:themeColor="accent6"/>
                <w:sz w:val="24"/>
                <w:szCs w:val="24"/>
              </w:rPr>
            </w:pPr>
          </w:p>
          <w:p w:rsidR="008746CE" w:rsidRPr="00B12FFC" w:rsidRDefault="008746CE" w:rsidP="00B12FFC">
            <w:pPr>
              <w:jc w:val="both"/>
              <w:rPr>
                <w:rFonts w:ascii="Arial" w:eastAsia="Arial" w:hAnsi="Arial" w:cs="Arial"/>
                <w:sz w:val="24"/>
                <w:szCs w:val="24"/>
              </w:rPr>
            </w:pPr>
            <w:r w:rsidRPr="00B12FFC">
              <w:rPr>
                <w:rFonts w:ascii="Arial" w:eastAsia="Arial" w:hAnsi="Arial" w:cs="Arial"/>
                <w:sz w:val="24"/>
                <w:szCs w:val="24"/>
              </w:rPr>
              <w:t>Development must be carried out in accordance with the following approved plans and supporting documentation (stamped by Murrumbidgee Council), except where the conditions of this consent expressly require otherwise.</w:t>
            </w:r>
          </w:p>
          <w:p w:rsidR="008746CE" w:rsidRPr="00B12FFC" w:rsidRDefault="008746CE" w:rsidP="00B12FFC">
            <w:pPr>
              <w:jc w:val="both"/>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667"/>
            </w:tblGrid>
            <w:tr w:rsidR="008746CE" w:rsidRPr="00EB0602" w:rsidTr="008746CE">
              <w:tc>
                <w:tcPr>
                  <w:tcW w:w="1821"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Plan Reference</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Plan Title</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Prepared by</w:t>
                  </w:r>
                </w:p>
              </w:tc>
              <w:tc>
                <w:tcPr>
                  <w:tcW w:w="1667"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Date</w:t>
                  </w:r>
                  <w:r w:rsidR="00431394" w:rsidRPr="00EB0602">
                    <w:rPr>
                      <w:rFonts w:ascii="Arial" w:eastAsia="Arial" w:hAnsi="Arial" w:cs="Arial"/>
                      <w:b/>
                    </w:rPr>
                    <w:t xml:space="preserve"> uploaded</w:t>
                  </w:r>
                </w:p>
              </w:tc>
            </w:tr>
            <w:tr w:rsidR="008746CE" w:rsidRPr="00EB0602" w:rsidTr="008746CE">
              <w:tc>
                <w:tcPr>
                  <w:tcW w:w="1821" w:type="dxa"/>
                  <w:tcBorders>
                    <w:top w:val="single" w:sz="4" w:space="0" w:color="auto"/>
                  </w:tcBorders>
                </w:tcPr>
                <w:p w:rsidR="00F71C95" w:rsidRPr="00EB0602" w:rsidRDefault="00F71C95" w:rsidP="00B12FFC">
                  <w:pPr>
                    <w:jc w:val="both"/>
                    <w:rPr>
                      <w:rFonts w:ascii="Arial" w:eastAsia="Arial" w:hAnsi="Arial" w:cs="Arial"/>
                    </w:rPr>
                  </w:pPr>
                  <w:r w:rsidRPr="00EB0602">
                    <w:rPr>
                      <w:rFonts w:ascii="Arial" w:eastAsia="Arial" w:hAnsi="Arial" w:cs="Arial"/>
                    </w:rPr>
                    <w:t>Project No. PRJ_50624P1 Drawing GE_</w:t>
                  </w:r>
                  <w:r w:rsidR="00431394" w:rsidRPr="00EB0602">
                    <w:rPr>
                      <w:rFonts w:ascii="Arial" w:eastAsia="Arial" w:hAnsi="Arial" w:cs="Arial"/>
                    </w:rPr>
                    <w:t>1</w:t>
                  </w:r>
                  <w:r w:rsidRPr="00EB0602">
                    <w:rPr>
                      <w:rFonts w:ascii="Arial" w:eastAsia="Arial" w:hAnsi="Arial" w:cs="Arial"/>
                    </w:rPr>
                    <w:t xml:space="preserve">.1 Revision </w:t>
                  </w:r>
                  <w:r w:rsidR="00431394" w:rsidRPr="00EB0602">
                    <w:rPr>
                      <w:rFonts w:ascii="Arial" w:eastAsia="Arial" w:hAnsi="Arial" w:cs="Arial"/>
                    </w:rPr>
                    <w:t>F</w:t>
                  </w:r>
                </w:p>
                <w:p w:rsidR="00F71C95" w:rsidRPr="00EB0602" w:rsidRDefault="00F71C95" w:rsidP="00B12FFC">
                  <w:pPr>
                    <w:jc w:val="both"/>
                    <w:rPr>
                      <w:rFonts w:ascii="Arial" w:eastAsia="Arial" w:hAnsi="Arial" w:cs="Arial"/>
                    </w:rPr>
                  </w:pPr>
                </w:p>
              </w:tc>
              <w:tc>
                <w:tcPr>
                  <w:tcW w:w="1822" w:type="dxa"/>
                  <w:tcBorders>
                    <w:top w:val="single" w:sz="4" w:space="0" w:color="auto"/>
                  </w:tcBorders>
                </w:tcPr>
                <w:p w:rsidR="008746CE" w:rsidRPr="00EB0602" w:rsidRDefault="00431394" w:rsidP="00B12FFC">
                  <w:pPr>
                    <w:jc w:val="both"/>
                    <w:rPr>
                      <w:rFonts w:ascii="Arial" w:eastAsia="Arial" w:hAnsi="Arial" w:cs="Arial"/>
                    </w:rPr>
                  </w:pPr>
                  <w:r w:rsidRPr="00EB0602">
                    <w:rPr>
                      <w:rFonts w:ascii="Arial" w:eastAsia="Arial" w:hAnsi="Arial" w:cs="Arial"/>
                    </w:rPr>
                    <w:t>Site plan</w:t>
                  </w:r>
                </w:p>
              </w:tc>
              <w:tc>
                <w:tcPr>
                  <w:tcW w:w="1822" w:type="dxa"/>
                  <w:tcBorders>
                    <w:top w:val="single" w:sz="4" w:space="0" w:color="auto"/>
                  </w:tcBorders>
                </w:tcPr>
                <w:p w:rsidR="008746CE" w:rsidRPr="00EB0602" w:rsidRDefault="00F71C95" w:rsidP="00B12FFC">
                  <w:pPr>
                    <w:jc w:val="both"/>
                    <w:rPr>
                      <w:rFonts w:ascii="Arial" w:eastAsia="Arial" w:hAnsi="Arial" w:cs="Arial"/>
                    </w:rPr>
                  </w:pPr>
                  <w:r w:rsidRPr="00EB0602">
                    <w:rPr>
                      <w:rFonts w:ascii="Arial" w:eastAsia="Arial" w:hAnsi="Arial" w:cs="Arial"/>
                    </w:rPr>
                    <w:t>ACLE</w:t>
                  </w:r>
                </w:p>
              </w:tc>
              <w:tc>
                <w:tcPr>
                  <w:tcW w:w="1667" w:type="dxa"/>
                  <w:tcBorders>
                    <w:top w:val="single" w:sz="4" w:space="0" w:color="auto"/>
                  </w:tcBorders>
                </w:tcPr>
                <w:p w:rsidR="008746CE" w:rsidRPr="00EB0602" w:rsidRDefault="00431394" w:rsidP="00B12FFC">
                  <w:pPr>
                    <w:jc w:val="both"/>
                    <w:rPr>
                      <w:rFonts w:ascii="Arial" w:eastAsia="Arial" w:hAnsi="Arial" w:cs="Arial"/>
                    </w:rPr>
                  </w:pPr>
                  <w:r w:rsidRPr="00EB0602">
                    <w:rPr>
                      <w:rFonts w:ascii="Arial" w:eastAsia="Arial" w:hAnsi="Arial" w:cs="Arial"/>
                    </w:rPr>
                    <w:t>05.12.2022</w:t>
                  </w:r>
                </w:p>
              </w:tc>
            </w:tr>
            <w:tr w:rsidR="00431394" w:rsidRPr="00EB0602" w:rsidTr="008746CE">
              <w:tc>
                <w:tcPr>
                  <w:tcW w:w="1821" w:type="dxa"/>
                </w:tcPr>
                <w:p w:rsidR="00431394" w:rsidRPr="00EB0602" w:rsidRDefault="00431394" w:rsidP="00B12FFC">
                  <w:pPr>
                    <w:jc w:val="both"/>
                    <w:rPr>
                      <w:rFonts w:ascii="Arial" w:eastAsia="Arial" w:hAnsi="Arial" w:cs="Arial"/>
                    </w:rPr>
                  </w:pPr>
                  <w:r w:rsidRPr="00EB0602">
                    <w:rPr>
                      <w:rFonts w:ascii="Arial" w:eastAsia="Arial" w:hAnsi="Arial" w:cs="Arial"/>
                    </w:rPr>
                    <w:t xml:space="preserve">Project No. PRJ_50624P1 Drawing GE_2.1 Revision C and </w:t>
                  </w:r>
                </w:p>
                <w:p w:rsidR="00431394" w:rsidRPr="00EB0602" w:rsidRDefault="00431394" w:rsidP="00B12FFC">
                  <w:pPr>
                    <w:jc w:val="both"/>
                    <w:rPr>
                      <w:rFonts w:ascii="Arial" w:eastAsia="Arial" w:hAnsi="Arial" w:cs="Arial"/>
                    </w:rPr>
                  </w:pPr>
                  <w:r w:rsidRPr="00EB0602">
                    <w:rPr>
                      <w:rFonts w:ascii="Arial" w:eastAsia="Arial" w:hAnsi="Arial" w:cs="Arial"/>
                    </w:rPr>
                    <w:t>GE_2.2 Rev B</w:t>
                  </w:r>
                </w:p>
                <w:p w:rsidR="00431394" w:rsidRPr="00EB0602" w:rsidRDefault="00431394" w:rsidP="00B12FFC">
                  <w:pPr>
                    <w:jc w:val="both"/>
                    <w:rPr>
                      <w:rFonts w:ascii="Arial" w:eastAsia="Arial" w:hAnsi="Arial" w:cs="Arial"/>
                    </w:rPr>
                  </w:pPr>
                </w:p>
              </w:tc>
              <w:tc>
                <w:tcPr>
                  <w:tcW w:w="1822" w:type="dxa"/>
                </w:tcPr>
                <w:p w:rsidR="00431394" w:rsidRPr="00EB0602" w:rsidRDefault="00431394" w:rsidP="00B12FFC">
                  <w:pPr>
                    <w:jc w:val="both"/>
                    <w:rPr>
                      <w:rFonts w:ascii="Arial" w:eastAsia="Arial" w:hAnsi="Arial" w:cs="Arial"/>
                    </w:rPr>
                  </w:pPr>
                  <w:r w:rsidRPr="00EB0602">
                    <w:rPr>
                      <w:rFonts w:ascii="Arial" w:eastAsia="Arial" w:hAnsi="Arial" w:cs="Arial"/>
                    </w:rPr>
                    <w:t>Locality diagrams</w:t>
                  </w:r>
                </w:p>
              </w:tc>
              <w:tc>
                <w:tcPr>
                  <w:tcW w:w="1822" w:type="dxa"/>
                </w:tcPr>
                <w:p w:rsidR="00431394" w:rsidRPr="00EB0602" w:rsidRDefault="00431394" w:rsidP="00B12FFC">
                  <w:pPr>
                    <w:jc w:val="both"/>
                    <w:rPr>
                      <w:rFonts w:ascii="Arial" w:eastAsia="Arial" w:hAnsi="Arial" w:cs="Arial"/>
                    </w:rPr>
                  </w:pPr>
                  <w:r w:rsidRPr="00EB0602">
                    <w:rPr>
                      <w:rFonts w:ascii="Arial" w:eastAsia="Arial" w:hAnsi="Arial" w:cs="Arial"/>
                    </w:rPr>
                    <w:t>ACLE</w:t>
                  </w:r>
                </w:p>
              </w:tc>
              <w:tc>
                <w:tcPr>
                  <w:tcW w:w="1667" w:type="dxa"/>
                </w:tcPr>
                <w:p w:rsidR="00431394" w:rsidRPr="00EB0602" w:rsidRDefault="00431394" w:rsidP="00B12FFC">
                  <w:pPr>
                    <w:jc w:val="both"/>
                    <w:rPr>
                      <w:rFonts w:ascii="Arial" w:eastAsia="Arial" w:hAnsi="Arial" w:cs="Arial"/>
                    </w:rPr>
                  </w:pPr>
                  <w:r w:rsidRPr="00EB0602">
                    <w:rPr>
                      <w:rFonts w:ascii="Arial" w:eastAsia="Arial" w:hAnsi="Arial" w:cs="Arial"/>
                    </w:rPr>
                    <w:t>05.12.2022</w:t>
                  </w:r>
                </w:p>
              </w:tc>
            </w:tr>
            <w:tr w:rsidR="00F71C95" w:rsidRPr="00EB0602" w:rsidTr="008746CE">
              <w:tc>
                <w:tcPr>
                  <w:tcW w:w="1821" w:type="dxa"/>
                </w:tcPr>
                <w:p w:rsidR="00F71C95" w:rsidRPr="00EB0602" w:rsidRDefault="00F71C95" w:rsidP="00B12FFC">
                  <w:pPr>
                    <w:jc w:val="both"/>
                    <w:rPr>
                      <w:rFonts w:ascii="Arial" w:eastAsia="Arial" w:hAnsi="Arial" w:cs="Arial"/>
                    </w:rPr>
                  </w:pPr>
                  <w:r w:rsidRPr="00EB0602">
                    <w:rPr>
                      <w:rFonts w:ascii="Arial" w:eastAsia="Arial" w:hAnsi="Arial" w:cs="Arial"/>
                    </w:rPr>
                    <w:lastRenderedPageBreak/>
                    <w:t xml:space="preserve">Project No. PRJ_50624P1 Drawing GE_3.0 Revision </w:t>
                  </w:r>
                  <w:r w:rsidR="00431394" w:rsidRPr="00EB0602">
                    <w:rPr>
                      <w:rFonts w:ascii="Arial" w:eastAsia="Arial" w:hAnsi="Arial" w:cs="Arial"/>
                    </w:rPr>
                    <w:t>D</w:t>
                  </w:r>
                </w:p>
                <w:p w:rsidR="00F71C95" w:rsidRPr="00EB0602" w:rsidRDefault="00F71C95" w:rsidP="00B12FFC">
                  <w:pPr>
                    <w:jc w:val="both"/>
                    <w:rPr>
                      <w:rFonts w:ascii="Arial" w:eastAsia="Arial" w:hAnsi="Arial" w:cs="Arial"/>
                    </w:rPr>
                  </w:pP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Battery container elevation</w:t>
                  </w: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ACLE</w:t>
                  </w:r>
                </w:p>
              </w:tc>
              <w:tc>
                <w:tcPr>
                  <w:tcW w:w="1667" w:type="dxa"/>
                </w:tcPr>
                <w:p w:rsidR="00F71C95" w:rsidRPr="00EB0602" w:rsidRDefault="00431394" w:rsidP="00B12FFC">
                  <w:pPr>
                    <w:jc w:val="both"/>
                    <w:rPr>
                      <w:rFonts w:ascii="Arial" w:eastAsia="Arial" w:hAnsi="Arial" w:cs="Arial"/>
                    </w:rPr>
                  </w:pPr>
                  <w:r w:rsidRPr="00EB0602">
                    <w:rPr>
                      <w:rFonts w:ascii="Arial" w:eastAsia="Arial" w:hAnsi="Arial" w:cs="Arial"/>
                    </w:rPr>
                    <w:t>05.12.2022</w:t>
                  </w:r>
                </w:p>
              </w:tc>
            </w:tr>
            <w:tr w:rsidR="00F71C95" w:rsidRPr="00EB0602" w:rsidTr="008746CE">
              <w:tc>
                <w:tcPr>
                  <w:tcW w:w="1821" w:type="dxa"/>
                </w:tcPr>
                <w:p w:rsidR="00F71C95" w:rsidRPr="00EB0602" w:rsidRDefault="00F71C95" w:rsidP="00B12FFC">
                  <w:pPr>
                    <w:jc w:val="both"/>
                    <w:rPr>
                      <w:rFonts w:ascii="Arial" w:eastAsia="Arial" w:hAnsi="Arial" w:cs="Arial"/>
                    </w:rPr>
                  </w:pPr>
                  <w:r w:rsidRPr="00EB0602">
                    <w:rPr>
                      <w:rFonts w:ascii="Arial" w:eastAsia="Arial" w:hAnsi="Arial" w:cs="Arial"/>
                    </w:rPr>
                    <w:t xml:space="preserve">Project No. PRJ_50624P1 Drawing GE_4.0 Revision </w:t>
                  </w:r>
                  <w:r w:rsidR="00431394" w:rsidRPr="00EB0602">
                    <w:rPr>
                      <w:rFonts w:ascii="Arial" w:eastAsia="Arial" w:hAnsi="Arial" w:cs="Arial"/>
                    </w:rPr>
                    <w:t>D</w:t>
                  </w:r>
                </w:p>
                <w:p w:rsidR="00F71C95" w:rsidRPr="00EB0602" w:rsidRDefault="00F71C95" w:rsidP="00B12FFC">
                  <w:pPr>
                    <w:jc w:val="both"/>
                    <w:rPr>
                      <w:rFonts w:ascii="Arial" w:eastAsia="Arial" w:hAnsi="Arial" w:cs="Arial"/>
                    </w:rPr>
                  </w:pP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Central inverter</w:t>
                  </w: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ACLE</w:t>
                  </w:r>
                </w:p>
              </w:tc>
              <w:tc>
                <w:tcPr>
                  <w:tcW w:w="1667" w:type="dxa"/>
                </w:tcPr>
                <w:p w:rsidR="00F71C95" w:rsidRPr="00EB0602" w:rsidRDefault="00431394" w:rsidP="00B12FFC">
                  <w:pPr>
                    <w:jc w:val="both"/>
                    <w:rPr>
                      <w:rFonts w:ascii="Arial" w:eastAsia="Arial" w:hAnsi="Arial" w:cs="Arial"/>
                    </w:rPr>
                  </w:pPr>
                  <w:r w:rsidRPr="00EB0602">
                    <w:rPr>
                      <w:rFonts w:ascii="Arial" w:eastAsia="Arial" w:hAnsi="Arial" w:cs="Arial"/>
                    </w:rPr>
                    <w:t>05.12.2022</w:t>
                  </w:r>
                </w:p>
              </w:tc>
            </w:tr>
            <w:tr w:rsidR="00F71C95" w:rsidRPr="00EB0602" w:rsidTr="008746CE">
              <w:tc>
                <w:tcPr>
                  <w:tcW w:w="1821" w:type="dxa"/>
                </w:tcPr>
                <w:p w:rsidR="00F71C95" w:rsidRPr="00EB0602" w:rsidRDefault="00F71C95" w:rsidP="00B12FFC">
                  <w:pPr>
                    <w:jc w:val="both"/>
                    <w:rPr>
                      <w:rFonts w:ascii="Arial" w:eastAsia="Arial" w:hAnsi="Arial" w:cs="Arial"/>
                    </w:rPr>
                  </w:pPr>
                  <w:r w:rsidRPr="00EB0602">
                    <w:rPr>
                      <w:rFonts w:ascii="Arial" w:eastAsia="Arial" w:hAnsi="Arial" w:cs="Arial"/>
                    </w:rPr>
                    <w:t xml:space="preserve">Project No. PRJ_50624P1 Drawing GE_5.0 Revision </w:t>
                  </w:r>
                  <w:r w:rsidR="00431394" w:rsidRPr="00EB0602">
                    <w:rPr>
                      <w:rFonts w:ascii="Arial" w:eastAsia="Arial" w:hAnsi="Arial" w:cs="Arial"/>
                    </w:rPr>
                    <w:t>D</w:t>
                  </w:r>
                </w:p>
                <w:p w:rsidR="00F71C95" w:rsidRPr="00EB0602" w:rsidRDefault="00F71C95" w:rsidP="00B12FFC">
                  <w:pPr>
                    <w:jc w:val="both"/>
                    <w:rPr>
                      <w:rFonts w:ascii="Arial" w:eastAsia="Arial" w:hAnsi="Arial" w:cs="Arial"/>
                    </w:rPr>
                  </w:pP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Security fencing</w:t>
                  </w: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ACLE</w:t>
                  </w:r>
                </w:p>
              </w:tc>
              <w:tc>
                <w:tcPr>
                  <w:tcW w:w="1667" w:type="dxa"/>
                </w:tcPr>
                <w:p w:rsidR="00F71C95" w:rsidRPr="00EB0602" w:rsidRDefault="00431394" w:rsidP="00B12FFC">
                  <w:pPr>
                    <w:jc w:val="both"/>
                    <w:rPr>
                      <w:rFonts w:ascii="Arial" w:eastAsia="Arial" w:hAnsi="Arial" w:cs="Arial"/>
                    </w:rPr>
                  </w:pPr>
                  <w:r w:rsidRPr="00EB0602">
                    <w:rPr>
                      <w:rFonts w:ascii="Arial" w:eastAsia="Arial" w:hAnsi="Arial" w:cs="Arial"/>
                    </w:rPr>
                    <w:t>05.12.2022</w:t>
                  </w:r>
                </w:p>
              </w:tc>
            </w:tr>
            <w:tr w:rsidR="00F71C95" w:rsidRPr="00EB0602" w:rsidTr="008746CE">
              <w:tc>
                <w:tcPr>
                  <w:tcW w:w="1821" w:type="dxa"/>
                </w:tcPr>
                <w:p w:rsidR="00F71C95" w:rsidRPr="00EB0602" w:rsidRDefault="00F71C95" w:rsidP="00B12FFC">
                  <w:pPr>
                    <w:jc w:val="both"/>
                    <w:rPr>
                      <w:rFonts w:ascii="Arial" w:eastAsia="Arial" w:hAnsi="Arial" w:cs="Arial"/>
                    </w:rPr>
                  </w:pPr>
                  <w:r w:rsidRPr="00EB0602">
                    <w:rPr>
                      <w:rFonts w:ascii="Arial" w:eastAsia="Arial" w:hAnsi="Arial" w:cs="Arial"/>
                    </w:rPr>
                    <w:t xml:space="preserve">Project No. PRJ_50624P1 Drawing GE_6.0 Revision </w:t>
                  </w:r>
                  <w:r w:rsidR="00431394" w:rsidRPr="00EB0602">
                    <w:rPr>
                      <w:rFonts w:ascii="Arial" w:eastAsia="Arial" w:hAnsi="Arial" w:cs="Arial"/>
                    </w:rPr>
                    <w:t>D</w:t>
                  </w:r>
                </w:p>
                <w:p w:rsidR="00F71C95" w:rsidRPr="00EB0602" w:rsidRDefault="00F71C95" w:rsidP="00B12FFC">
                  <w:pPr>
                    <w:jc w:val="both"/>
                    <w:rPr>
                      <w:rFonts w:ascii="Arial" w:eastAsia="Arial" w:hAnsi="Arial" w:cs="Arial"/>
                    </w:rPr>
                  </w:pP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Tracker elevations</w:t>
                  </w:r>
                </w:p>
              </w:tc>
              <w:tc>
                <w:tcPr>
                  <w:tcW w:w="1822" w:type="dxa"/>
                </w:tcPr>
                <w:p w:rsidR="00F71C95" w:rsidRPr="00EB0602" w:rsidRDefault="00F71C95" w:rsidP="00B12FFC">
                  <w:pPr>
                    <w:jc w:val="both"/>
                    <w:rPr>
                      <w:rFonts w:ascii="Arial" w:eastAsia="Arial" w:hAnsi="Arial" w:cs="Arial"/>
                    </w:rPr>
                  </w:pPr>
                  <w:r w:rsidRPr="00EB0602">
                    <w:rPr>
                      <w:rFonts w:ascii="Arial" w:eastAsia="Arial" w:hAnsi="Arial" w:cs="Arial"/>
                    </w:rPr>
                    <w:t>ACLE</w:t>
                  </w:r>
                </w:p>
              </w:tc>
              <w:tc>
                <w:tcPr>
                  <w:tcW w:w="1667" w:type="dxa"/>
                </w:tcPr>
                <w:p w:rsidR="00F71C95" w:rsidRPr="00EB0602" w:rsidRDefault="00431394" w:rsidP="00B12FFC">
                  <w:pPr>
                    <w:jc w:val="both"/>
                    <w:rPr>
                      <w:rFonts w:ascii="Arial" w:eastAsia="Arial" w:hAnsi="Arial" w:cs="Arial"/>
                    </w:rPr>
                  </w:pPr>
                  <w:r w:rsidRPr="00EB0602">
                    <w:rPr>
                      <w:rFonts w:ascii="Arial" w:eastAsia="Arial" w:hAnsi="Arial" w:cs="Arial"/>
                    </w:rPr>
                    <w:t>05.12.2022</w:t>
                  </w:r>
                </w:p>
              </w:tc>
            </w:tr>
          </w:tbl>
          <w:p w:rsidR="008746CE" w:rsidRPr="00EB0602" w:rsidRDefault="008746CE" w:rsidP="00B12FFC">
            <w:pPr>
              <w:jc w:val="both"/>
              <w:rPr>
                <w:rFonts w:ascii="Arial" w:eastAsia="Arial" w:hAnsi="Arial" w:cs="Arial"/>
              </w:rPr>
            </w:pPr>
          </w:p>
          <w:tbl>
            <w:tblPr>
              <w:tblStyle w:val="TableGrid"/>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1"/>
              <w:gridCol w:w="1822"/>
              <w:gridCol w:w="1822"/>
              <w:gridCol w:w="1822"/>
              <w:gridCol w:w="1667"/>
            </w:tblGrid>
            <w:tr w:rsidR="008746CE" w:rsidRPr="00EB0602" w:rsidTr="00732851">
              <w:trPr>
                <w:gridAfter w:val="1"/>
                <w:wAfter w:w="1667" w:type="dxa"/>
              </w:trPr>
              <w:tc>
                <w:tcPr>
                  <w:tcW w:w="1821"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Document</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Reference No</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Prepared by</w:t>
                  </w:r>
                </w:p>
              </w:tc>
              <w:tc>
                <w:tcPr>
                  <w:tcW w:w="1822" w:type="dxa"/>
                  <w:tcBorders>
                    <w:bottom w:val="single" w:sz="4" w:space="0" w:color="auto"/>
                  </w:tcBorders>
                  <w:shd w:val="clear" w:color="auto" w:fill="CEB4CC"/>
                </w:tcPr>
                <w:p w:rsidR="008746CE" w:rsidRPr="00EB0602" w:rsidRDefault="008746CE" w:rsidP="00B12FFC">
                  <w:pPr>
                    <w:jc w:val="both"/>
                    <w:rPr>
                      <w:rFonts w:ascii="Arial" w:eastAsia="Arial" w:hAnsi="Arial" w:cs="Arial"/>
                      <w:b/>
                    </w:rPr>
                  </w:pPr>
                  <w:r w:rsidRPr="00EB0602">
                    <w:rPr>
                      <w:rFonts w:ascii="Arial" w:eastAsia="Arial" w:hAnsi="Arial" w:cs="Arial"/>
                      <w:b/>
                    </w:rPr>
                    <w:t>Date</w:t>
                  </w:r>
                </w:p>
              </w:tc>
            </w:tr>
            <w:tr w:rsidR="00732851" w:rsidRPr="00EB0602" w:rsidTr="00732851">
              <w:tc>
                <w:tcPr>
                  <w:tcW w:w="1821" w:type="dxa"/>
                  <w:tcBorders>
                    <w:top w:val="single" w:sz="4" w:space="0" w:color="auto"/>
                  </w:tcBorders>
                </w:tcPr>
                <w:p w:rsidR="00732851" w:rsidRPr="00EB0602" w:rsidRDefault="00732851" w:rsidP="00B12FFC">
                  <w:pPr>
                    <w:jc w:val="both"/>
                    <w:rPr>
                      <w:rFonts w:ascii="Arial" w:eastAsia="Arial" w:hAnsi="Arial" w:cs="Arial"/>
                    </w:rPr>
                  </w:pPr>
                  <w:r w:rsidRPr="00EB0602">
                    <w:rPr>
                      <w:rFonts w:ascii="Arial" w:eastAsia="Arial" w:hAnsi="Arial" w:cs="Arial"/>
                    </w:rPr>
                    <w:t>Statement of Environmental Effects (SEE)</w:t>
                  </w:r>
                </w:p>
              </w:tc>
              <w:tc>
                <w:tcPr>
                  <w:tcW w:w="1822" w:type="dxa"/>
                  <w:tcBorders>
                    <w:top w:val="single" w:sz="4" w:space="0" w:color="auto"/>
                  </w:tcBorders>
                </w:tcPr>
                <w:p w:rsidR="00732851" w:rsidRPr="00EB0602" w:rsidRDefault="00732851" w:rsidP="00B12FFC">
                  <w:pPr>
                    <w:jc w:val="both"/>
                    <w:rPr>
                      <w:rFonts w:ascii="Arial" w:eastAsia="Arial" w:hAnsi="Arial" w:cs="Arial"/>
                    </w:rPr>
                  </w:pPr>
                  <w:r w:rsidRPr="00EB0602">
                    <w:rPr>
                      <w:rFonts w:ascii="Arial" w:eastAsia="Arial" w:hAnsi="Arial" w:cs="Arial"/>
                    </w:rPr>
                    <w:t>Project No.</w:t>
                  </w:r>
                </w:p>
                <w:p w:rsidR="00732851" w:rsidRPr="00EB0602" w:rsidRDefault="00732851" w:rsidP="00B12FFC">
                  <w:pPr>
                    <w:jc w:val="both"/>
                    <w:rPr>
                      <w:rFonts w:ascii="Arial" w:eastAsia="Arial" w:hAnsi="Arial" w:cs="Arial"/>
                    </w:rPr>
                  </w:pPr>
                  <w:r w:rsidRPr="00EB0602">
                    <w:rPr>
                      <w:rFonts w:ascii="Arial" w:eastAsia="Arial" w:hAnsi="Arial" w:cs="Arial"/>
                    </w:rPr>
                    <w:t>0640174</w:t>
                  </w:r>
                </w:p>
              </w:tc>
              <w:tc>
                <w:tcPr>
                  <w:tcW w:w="1822" w:type="dxa"/>
                  <w:tcBorders>
                    <w:top w:val="single" w:sz="4" w:space="0" w:color="auto"/>
                  </w:tcBorders>
                </w:tcPr>
                <w:p w:rsidR="00732851" w:rsidRPr="00EB0602" w:rsidRDefault="00725047" w:rsidP="00B12FFC">
                  <w:pPr>
                    <w:jc w:val="both"/>
                    <w:rPr>
                      <w:rFonts w:ascii="Arial" w:eastAsia="Arial" w:hAnsi="Arial" w:cs="Arial"/>
                    </w:rPr>
                  </w:pPr>
                  <w:r w:rsidRPr="00EB0602">
                    <w:rPr>
                      <w:rFonts w:ascii="Arial" w:eastAsia="Arial" w:hAnsi="Arial" w:cs="Arial"/>
                    </w:rPr>
                    <w:t>ERM</w:t>
                  </w:r>
                </w:p>
              </w:tc>
              <w:tc>
                <w:tcPr>
                  <w:tcW w:w="1822" w:type="dxa"/>
                  <w:tcBorders>
                    <w:top w:val="single" w:sz="4" w:space="0" w:color="auto"/>
                  </w:tcBorders>
                </w:tcPr>
                <w:p w:rsidR="00732851" w:rsidRPr="00EB0602" w:rsidRDefault="00725047" w:rsidP="00B12FFC">
                  <w:pPr>
                    <w:jc w:val="both"/>
                    <w:rPr>
                      <w:rFonts w:ascii="Arial" w:eastAsia="Arial" w:hAnsi="Arial" w:cs="Arial"/>
                    </w:rPr>
                  </w:pPr>
                  <w:r w:rsidRPr="00EB0602">
                    <w:rPr>
                      <w:rFonts w:ascii="Arial" w:eastAsia="Arial" w:hAnsi="Arial" w:cs="Arial"/>
                    </w:rPr>
                    <w:t>30.11.2022</w:t>
                  </w:r>
                </w:p>
              </w:tc>
              <w:tc>
                <w:tcPr>
                  <w:tcW w:w="1667" w:type="dxa"/>
                </w:tcPr>
                <w:p w:rsidR="00732851" w:rsidRPr="00EB0602" w:rsidRDefault="00732851" w:rsidP="00B12FFC">
                  <w:pPr>
                    <w:jc w:val="both"/>
                    <w:rPr>
                      <w:rFonts w:ascii="Arial" w:eastAsia="Arial" w:hAnsi="Arial" w:cs="Arial"/>
                    </w:rPr>
                  </w:pPr>
                  <w:r w:rsidRPr="00EB0602">
                    <w:rPr>
                      <w:rFonts w:ascii="Arial" w:eastAsia="Arial" w:hAnsi="Arial" w:cs="Arial"/>
                    </w:rPr>
                    <w:t>05.12.2022</w:t>
                  </w:r>
                </w:p>
              </w:tc>
            </w:tr>
            <w:tr w:rsidR="00732851" w:rsidRPr="00EB0602" w:rsidTr="00732851">
              <w:trPr>
                <w:gridAfter w:val="1"/>
                <w:wAfter w:w="1667" w:type="dxa"/>
              </w:trPr>
              <w:tc>
                <w:tcPr>
                  <w:tcW w:w="1821"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EPBC Act</w:t>
                  </w:r>
                </w:p>
                <w:p w:rsidR="00732851" w:rsidRPr="00EB0602" w:rsidRDefault="00732851" w:rsidP="00B12FFC">
                  <w:pPr>
                    <w:jc w:val="both"/>
                    <w:rPr>
                      <w:rFonts w:ascii="Arial" w:eastAsia="Arial" w:hAnsi="Arial" w:cs="Arial"/>
                    </w:rPr>
                  </w:pPr>
                  <w:r w:rsidRPr="00EB0602">
                    <w:rPr>
                      <w:rFonts w:ascii="Arial" w:eastAsia="Arial" w:hAnsi="Arial" w:cs="Arial"/>
                    </w:rPr>
                    <w:t>Protected Matters Report</w:t>
                  </w:r>
                </w:p>
                <w:p w:rsidR="00732851" w:rsidRPr="00EB0602" w:rsidRDefault="00732851" w:rsidP="00B12FFC">
                  <w:pPr>
                    <w:jc w:val="both"/>
                    <w:rPr>
                      <w:rFonts w:ascii="Arial" w:eastAsia="Arial" w:hAnsi="Arial" w:cs="Arial"/>
                    </w:rPr>
                  </w:pP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w:t>
                  </w:r>
                </w:p>
              </w:tc>
              <w:tc>
                <w:tcPr>
                  <w:tcW w:w="1822" w:type="dxa"/>
                </w:tcPr>
                <w:p w:rsidR="00732851" w:rsidRPr="00EB0602" w:rsidRDefault="00732851" w:rsidP="00B12FFC">
                  <w:pPr>
                    <w:jc w:val="both"/>
                    <w:rPr>
                      <w:rFonts w:ascii="Arial" w:eastAsia="Arial" w:hAnsi="Arial" w:cs="Arial"/>
                    </w:rPr>
                  </w:pPr>
                  <w:r w:rsidRPr="00EB0602">
                    <w:rPr>
                      <w:rFonts w:ascii="Arial" w:eastAsia="Arial" w:hAnsi="Arial" w:cs="Arial"/>
                    </w:rPr>
                    <w:t>ERM</w:t>
                  </w:r>
                </w:p>
              </w:tc>
              <w:tc>
                <w:tcPr>
                  <w:tcW w:w="1822" w:type="dxa"/>
                </w:tcPr>
                <w:p w:rsidR="00732851" w:rsidRPr="00EB0602" w:rsidRDefault="00732851" w:rsidP="00B12FFC">
                  <w:pPr>
                    <w:jc w:val="both"/>
                    <w:rPr>
                      <w:rFonts w:ascii="Arial" w:eastAsia="Arial" w:hAnsi="Arial" w:cs="Arial"/>
                    </w:rPr>
                  </w:pPr>
                  <w:r w:rsidRPr="00EB0602">
                    <w:rPr>
                      <w:rFonts w:ascii="Arial" w:eastAsia="Arial" w:hAnsi="Arial" w:cs="Arial"/>
                    </w:rPr>
                    <w:t>17.11.2022</w:t>
                  </w:r>
                </w:p>
              </w:tc>
            </w:tr>
            <w:tr w:rsidR="00732851" w:rsidRPr="00EB0602" w:rsidTr="00732851">
              <w:trPr>
                <w:gridAfter w:val="1"/>
                <w:wAfter w:w="1667" w:type="dxa"/>
              </w:trPr>
              <w:tc>
                <w:tcPr>
                  <w:tcW w:w="1821" w:type="dxa"/>
                </w:tcPr>
                <w:p w:rsidR="00732851" w:rsidRPr="00EB0602" w:rsidRDefault="00732851" w:rsidP="00B12FFC">
                  <w:pPr>
                    <w:jc w:val="both"/>
                    <w:rPr>
                      <w:rFonts w:ascii="Arial" w:eastAsia="Arial" w:hAnsi="Arial" w:cs="Arial"/>
                    </w:rPr>
                  </w:pPr>
                  <w:r w:rsidRPr="00EB0602">
                    <w:rPr>
                      <w:rFonts w:ascii="Arial" w:eastAsia="Arial" w:hAnsi="Arial" w:cs="Arial"/>
                    </w:rPr>
                    <w:t>Biodiversity Assessment Report</w:t>
                  </w:r>
                </w:p>
                <w:p w:rsidR="00732851" w:rsidRPr="00EB0602" w:rsidRDefault="00732851" w:rsidP="00B12FFC">
                  <w:pPr>
                    <w:jc w:val="both"/>
                    <w:rPr>
                      <w:rFonts w:ascii="Arial" w:eastAsia="Arial" w:hAnsi="Arial" w:cs="Arial"/>
                    </w:rPr>
                  </w:pP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Project No.</w:t>
                  </w:r>
                </w:p>
                <w:p w:rsidR="00732851" w:rsidRPr="00EB0602" w:rsidRDefault="00732851" w:rsidP="00B12FFC">
                  <w:pPr>
                    <w:jc w:val="both"/>
                    <w:rPr>
                      <w:rFonts w:ascii="Arial" w:eastAsia="Arial" w:hAnsi="Arial" w:cs="Arial"/>
                    </w:rPr>
                  </w:pPr>
                  <w:r w:rsidRPr="00EB0602">
                    <w:rPr>
                      <w:rFonts w:ascii="Arial" w:eastAsia="Arial" w:hAnsi="Arial" w:cs="Arial"/>
                    </w:rPr>
                    <w:t>0640174</w:t>
                  </w: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ERM</w:t>
                  </w: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15.11.2022</w:t>
                  </w:r>
                </w:p>
              </w:tc>
            </w:tr>
            <w:tr w:rsidR="00732851" w:rsidRPr="00EB0602" w:rsidTr="00732851">
              <w:trPr>
                <w:gridAfter w:val="1"/>
                <w:wAfter w:w="1667" w:type="dxa"/>
              </w:trPr>
              <w:tc>
                <w:tcPr>
                  <w:tcW w:w="1821"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Cultural Heritage Due Diligence, Aboriginal Cultural Heritage Assessment Report &amp; Archaeological Technical Report</w:t>
                  </w:r>
                </w:p>
                <w:p w:rsidR="00732851" w:rsidRPr="00EB0602" w:rsidRDefault="00732851" w:rsidP="00B12FFC">
                  <w:pPr>
                    <w:jc w:val="both"/>
                    <w:rPr>
                      <w:rFonts w:ascii="Arial" w:eastAsia="Arial" w:hAnsi="Arial" w:cs="Arial"/>
                    </w:rPr>
                  </w:pP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Project No.</w:t>
                  </w:r>
                </w:p>
                <w:p w:rsidR="00732851" w:rsidRPr="00EB0602" w:rsidRDefault="00732851" w:rsidP="00B12FFC">
                  <w:pPr>
                    <w:jc w:val="both"/>
                    <w:rPr>
                      <w:rFonts w:ascii="Arial" w:eastAsia="Arial" w:hAnsi="Arial" w:cs="Arial"/>
                    </w:rPr>
                  </w:pPr>
                  <w:r w:rsidRPr="00EB0602">
                    <w:rPr>
                      <w:rFonts w:ascii="Arial" w:eastAsia="Arial" w:hAnsi="Arial" w:cs="Arial"/>
                    </w:rPr>
                    <w:t>0586215</w:t>
                  </w: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ERM</w:t>
                  </w:r>
                </w:p>
              </w:tc>
              <w:tc>
                <w:tcPr>
                  <w:tcW w:w="1822" w:type="dxa"/>
                </w:tcPr>
                <w:p w:rsidR="00732851" w:rsidRPr="00EB0602" w:rsidRDefault="00732851" w:rsidP="00B12FFC">
                  <w:pPr>
                    <w:jc w:val="both"/>
                    <w:rPr>
                      <w:rFonts w:ascii="Arial" w:eastAsia="Arial" w:hAnsi="Arial" w:cs="Arial"/>
                    </w:rPr>
                  </w:pPr>
                </w:p>
                <w:p w:rsidR="00732851" w:rsidRPr="00EB0602" w:rsidRDefault="00732851" w:rsidP="00B12FFC">
                  <w:pPr>
                    <w:jc w:val="both"/>
                    <w:rPr>
                      <w:rFonts w:ascii="Arial" w:eastAsia="Arial" w:hAnsi="Arial" w:cs="Arial"/>
                    </w:rPr>
                  </w:pPr>
                  <w:r w:rsidRPr="00EB0602">
                    <w:rPr>
                      <w:rFonts w:ascii="Arial" w:eastAsia="Arial" w:hAnsi="Arial" w:cs="Arial"/>
                    </w:rPr>
                    <w:t>15.11.2022</w:t>
                  </w:r>
                </w:p>
              </w:tc>
            </w:tr>
            <w:tr w:rsidR="00732851" w:rsidRPr="00EB0602" w:rsidTr="00732851">
              <w:trPr>
                <w:gridAfter w:val="1"/>
                <w:wAfter w:w="1667" w:type="dxa"/>
              </w:trPr>
              <w:tc>
                <w:tcPr>
                  <w:tcW w:w="1821" w:type="dxa"/>
                </w:tcPr>
                <w:p w:rsidR="00732851" w:rsidRPr="00EB0602" w:rsidRDefault="00732851" w:rsidP="00B12FFC">
                  <w:pPr>
                    <w:jc w:val="both"/>
                    <w:rPr>
                      <w:rFonts w:ascii="Arial" w:eastAsia="Arial" w:hAnsi="Arial" w:cs="Arial"/>
                    </w:rPr>
                  </w:pPr>
                  <w:r w:rsidRPr="00EB0602">
                    <w:rPr>
                      <w:rFonts w:ascii="Arial" w:eastAsia="Arial" w:hAnsi="Arial" w:cs="Arial"/>
                    </w:rPr>
                    <w:t>Visual Impact Assessment</w:t>
                  </w:r>
                </w:p>
                <w:p w:rsidR="00732851" w:rsidRPr="00EB0602" w:rsidRDefault="00732851" w:rsidP="00B12FFC">
                  <w:pPr>
                    <w:jc w:val="both"/>
                    <w:rPr>
                      <w:rFonts w:ascii="Arial" w:eastAsia="Arial" w:hAnsi="Arial" w:cs="Arial"/>
                    </w:rPr>
                  </w:pPr>
                </w:p>
              </w:tc>
              <w:tc>
                <w:tcPr>
                  <w:tcW w:w="1822" w:type="dxa"/>
                </w:tcPr>
                <w:p w:rsidR="00732851" w:rsidRPr="00EB0602" w:rsidRDefault="00732851" w:rsidP="00B12FFC">
                  <w:pPr>
                    <w:jc w:val="both"/>
                    <w:rPr>
                      <w:rFonts w:ascii="Arial" w:eastAsia="Arial" w:hAnsi="Arial" w:cs="Arial"/>
                    </w:rPr>
                  </w:pPr>
                </w:p>
              </w:tc>
              <w:tc>
                <w:tcPr>
                  <w:tcW w:w="1822" w:type="dxa"/>
                </w:tcPr>
                <w:p w:rsidR="00732851" w:rsidRPr="00EB0602" w:rsidRDefault="006A47B7" w:rsidP="00B12FFC">
                  <w:pPr>
                    <w:jc w:val="both"/>
                    <w:rPr>
                      <w:rFonts w:ascii="Arial" w:eastAsia="Arial" w:hAnsi="Arial" w:cs="Arial"/>
                    </w:rPr>
                  </w:pPr>
                  <w:r>
                    <w:rPr>
                      <w:rFonts w:ascii="Arial" w:eastAsia="Arial" w:hAnsi="Arial" w:cs="Arial"/>
                    </w:rPr>
                    <w:t>ForgeS</w:t>
                  </w:r>
                  <w:r w:rsidR="00732851" w:rsidRPr="00EB0602">
                    <w:rPr>
                      <w:rFonts w:ascii="Arial" w:eastAsia="Arial" w:hAnsi="Arial" w:cs="Arial"/>
                    </w:rPr>
                    <w:t>olar</w:t>
                  </w:r>
                </w:p>
              </w:tc>
              <w:tc>
                <w:tcPr>
                  <w:tcW w:w="1822" w:type="dxa"/>
                </w:tcPr>
                <w:p w:rsidR="00732851" w:rsidRPr="00EB0602" w:rsidRDefault="00732851" w:rsidP="00B12FFC">
                  <w:pPr>
                    <w:jc w:val="both"/>
                    <w:rPr>
                      <w:rFonts w:ascii="Arial" w:eastAsia="Arial" w:hAnsi="Arial" w:cs="Arial"/>
                    </w:rPr>
                  </w:pPr>
                  <w:r w:rsidRPr="00EB0602">
                    <w:rPr>
                      <w:rFonts w:ascii="Arial" w:eastAsia="Arial" w:hAnsi="Arial" w:cs="Arial"/>
                    </w:rPr>
                    <w:t>19.10.2022</w:t>
                  </w:r>
                </w:p>
              </w:tc>
            </w:tr>
            <w:tr w:rsidR="005F27AF" w:rsidRPr="00EB0602" w:rsidTr="00732851">
              <w:trPr>
                <w:gridAfter w:val="1"/>
                <w:wAfter w:w="1667" w:type="dxa"/>
              </w:trPr>
              <w:tc>
                <w:tcPr>
                  <w:tcW w:w="1821" w:type="dxa"/>
                </w:tcPr>
                <w:p w:rsidR="005F27AF" w:rsidRPr="00EB0602" w:rsidRDefault="005F27AF" w:rsidP="00B12FFC">
                  <w:pPr>
                    <w:jc w:val="both"/>
                    <w:rPr>
                      <w:rFonts w:ascii="Arial" w:eastAsia="Arial" w:hAnsi="Arial" w:cs="Arial"/>
                    </w:rPr>
                  </w:pPr>
                  <w:r w:rsidRPr="00EB0602">
                    <w:rPr>
                      <w:rFonts w:ascii="Arial" w:eastAsia="Arial" w:hAnsi="Arial" w:cs="Arial"/>
                    </w:rPr>
                    <w:t>Traffic and Transport Impact Assessment</w:t>
                  </w:r>
                </w:p>
                <w:p w:rsidR="005F27AF" w:rsidRPr="00EB0602" w:rsidRDefault="005F27AF" w:rsidP="00B12FFC">
                  <w:pPr>
                    <w:jc w:val="both"/>
                    <w:rPr>
                      <w:rFonts w:ascii="Arial" w:eastAsia="Arial" w:hAnsi="Arial" w:cs="Arial"/>
                    </w:rPr>
                  </w:pPr>
                </w:p>
              </w:tc>
              <w:tc>
                <w:tcPr>
                  <w:tcW w:w="1822" w:type="dxa"/>
                </w:tcPr>
                <w:p w:rsidR="005F27AF" w:rsidRPr="00EB0602" w:rsidRDefault="005F27AF" w:rsidP="00B12FFC">
                  <w:pPr>
                    <w:jc w:val="both"/>
                    <w:rPr>
                      <w:rFonts w:ascii="Arial" w:eastAsia="Arial" w:hAnsi="Arial" w:cs="Arial"/>
                    </w:rPr>
                  </w:pPr>
                  <w:r w:rsidRPr="00EB0602">
                    <w:rPr>
                      <w:rFonts w:ascii="Arial" w:eastAsia="Arial" w:hAnsi="Arial" w:cs="Arial"/>
                    </w:rPr>
                    <w:t>TTPP Ref:</w:t>
                  </w:r>
                </w:p>
                <w:p w:rsidR="005F27AF" w:rsidRPr="00EB0602" w:rsidRDefault="005F27AF" w:rsidP="00B12FFC">
                  <w:pPr>
                    <w:jc w:val="both"/>
                    <w:rPr>
                      <w:rFonts w:ascii="Arial" w:eastAsia="Arial" w:hAnsi="Arial" w:cs="Arial"/>
                    </w:rPr>
                  </w:pPr>
                  <w:r w:rsidRPr="00EB0602">
                    <w:rPr>
                      <w:rFonts w:ascii="Arial" w:eastAsia="Arial" w:hAnsi="Arial" w:cs="Arial"/>
                    </w:rPr>
                    <w:t>22262</w:t>
                  </w:r>
                </w:p>
              </w:tc>
              <w:tc>
                <w:tcPr>
                  <w:tcW w:w="1822" w:type="dxa"/>
                </w:tcPr>
                <w:p w:rsidR="005F27AF" w:rsidRPr="00EB0602" w:rsidRDefault="005F27AF" w:rsidP="00B12FFC">
                  <w:pPr>
                    <w:jc w:val="both"/>
                    <w:rPr>
                      <w:rFonts w:ascii="Arial" w:eastAsia="Arial" w:hAnsi="Arial" w:cs="Arial"/>
                    </w:rPr>
                  </w:pPr>
                  <w:r w:rsidRPr="00EB0602">
                    <w:rPr>
                      <w:rFonts w:ascii="Arial" w:eastAsia="Arial" w:hAnsi="Arial" w:cs="Arial"/>
                    </w:rPr>
                    <w:t>The Transport Planning Partnership</w:t>
                  </w:r>
                </w:p>
              </w:tc>
              <w:tc>
                <w:tcPr>
                  <w:tcW w:w="1822" w:type="dxa"/>
                </w:tcPr>
                <w:p w:rsidR="005F27AF" w:rsidRPr="00EB0602" w:rsidRDefault="005F27AF" w:rsidP="00B12FFC">
                  <w:pPr>
                    <w:jc w:val="both"/>
                    <w:rPr>
                      <w:rFonts w:ascii="Arial" w:eastAsia="Arial" w:hAnsi="Arial" w:cs="Arial"/>
                    </w:rPr>
                  </w:pPr>
                  <w:r w:rsidRPr="00EB0602">
                    <w:rPr>
                      <w:rFonts w:ascii="Arial" w:eastAsia="Arial" w:hAnsi="Arial" w:cs="Arial"/>
                    </w:rPr>
                    <w:t>29.11.2022</w:t>
                  </w:r>
                </w:p>
              </w:tc>
            </w:tr>
            <w:tr w:rsidR="00725047" w:rsidRPr="00EB0602" w:rsidTr="00732851">
              <w:trPr>
                <w:gridAfter w:val="1"/>
                <w:wAfter w:w="1667" w:type="dxa"/>
              </w:trPr>
              <w:tc>
                <w:tcPr>
                  <w:tcW w:w="1821" w:type="dxa"/>
                </w:tcPr>
                <w:p w:rsidR="00725047" w:rsidRPr="00EB0602" w:rsidRDefault="00725047" w:rsidP="00B12FFC">
                  <w:pPr>
                    <w:jc w:val="both"/>
                    <w:rPr>
                      <w:rFonts w:ascii="Arial" w:eastAsia="Arial" w:hAnsi="Arial" w:cs="Arial"/>
                    </w:rPr>
                  </w:pPr>
                  <w:r w:rsidRPr="00EB0602">
                    <w:rPr>
                      <w:rFonts w:ascii="Arial" w:eastAsia="Arial" w:hAnsi="Arial" w:cs="Arial"/>
                    </w:rPr>
                    <w:lastRenderedPageBreak/>
                    <w:t>Flood Impact Assessment</w:t>
                  </w:r>
                </w:p>
                <w:p w:rsidR="00725047" w:rsidRPr="00EB0602" w:rsidRDefault="00725047" w:rsidP="00B12FFC">
                  <w:pPr>
                    <w:jc w:val="both"/>
                    <w:rPr>
                      <w:rFonts w:ascii="Arial" w:eastAsia="Arial" w:hAnsi="Arial" w:cs="Arial"/>
                    </w:rPr>
                  </w:pPr>
                </w:p>
              </w:tc>
              <w:tc>
                <w:tcPr>
                  <w:tcW w:w="1822" w:type="dxa"/>
                </w:tcPr>
                <w:p w:rsidR="00725047" w:rsidRPr="00EB0602" w:rsidRDefault="00725047" w:rsidP="00B12FFC">
                  <w:pPr>
                    <w:jc w:val="both"/>
                    <w:rPr>
                      <w:rFonts w:ascii="Arial" w:eastAsia="Arial" w:hAnsi="Arial" w:cs="Arial"/>
                    </w:rPr>
                  </w:pP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Water Technology</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28.09.2022</w:t>
                  </w:r>
                </w:p>
              </w:tc>
            </w:tr>
            <w:tr w:rsidR="00725047" w:rsidRPr="00EB0602" w:rsidTr="00732851">
              <w:trPr>
                <w:gridAfter w:val="1"/>
                <w:wAfter w:w="1667" w:type="dxa"/>
              </w:trPr>
              <w:tc>
                <w:tcPr>
                  <w:tcW w:w="1821" w:type="dxa"/>
                </w:tcPr>
                <w:p w:rsidR="00725047" w:rsidRPr="00EB0602" w:rsidRDefault="00725047" w:rsidP="00B12FFC">
                  <w:pPr>
                    <w:jc w:val="both"/>
                    <w:rPr>
                      <w:rFonts w:ascii="Arial" w:eastAsia="Arial" w:hAnsi="Arial" w:cs="Arial"/>
                    </w:rPr>
                  </w:pPr>
                  <w:r w:rsidRPr="00EB0602">
                    <w:rPr>
                      <w:rFonts w:ascii="Arial" w:eastAsia="Arial" w:hAnsi="Arial" w:cs="Arial"/>
                    </w:rPr>
                    <w:t>Agricultural Impact Assessment</w:t>
                  </w:r>
                </w:p>
                <w:p w:rsidR="00725047" w:rsidRPr="00EB0602" w:rsidRDefault="00725047" w:rsidP="00B12FFC">
                  <w:pPr>
                    <w:jc w:val="both"/>
                    <w:rPr>
                      <w:rFonts w:ascii="Arial" w:eastAsia="Arial" w:hAnsi="Arial" w:cs="Arial"/>
                    </w:rPr>
                  </w:pP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MS_079</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Minesoils Pty Ltd</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14.11.2022</w:t>
                  </w:r>
                </w:p>
              </w:tc>
            </w:tr>
            <w:tr w:rsidR="00725047" w:rsidRPr="00EB0602" w:rsidTr="00732851">
              <w:trPr>
                <w:gridAfter w:val="1"/>
                <w:wAfter w:w="1667" w:type="dxa"/>
              </w:trPr>
              <w:tc>
                <w:tcPr>
                  <w:tcW w:w="1821" w:type="dxa"/>
                </w:tcPr>
                <w:p w:rsidR="00725047" w:rsidRPr="00EB0602" w:rsidRDefault="00725047" w:rsidP="00B12FFC">
                  <w:pPr>
                    <w:jc w:val="both"/>
                    <w:rPr>
                      <w:rFonts w:ascii="Arial" w:eastAsia="Arial" w:hAnsi="Arial" w:cs="Arial"/>
                    </w:rPr>
                  </w:pPr>
                  <w:r w:rsidRPr="00EB0602">
                    <w:rPr>
                      <w:rFonts w:ascii="Arial" w:eastAsia="Arial" w:hAnsi="Arial" w:cs="Arial"/>
                    </w:rPr>
                    <w:t>Construction Management Plan</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KER-CM-ACLE-PLN-001</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ACLE</w:t>
                  </w:r>
                </w:p>
              </w:tc>
              <w:tc>
                <w:tcPr>
                  <w:tcW w:w="1822" w:type="dxa"/>
                </w:tcPr>
                <w:p w:rsidR="00725047" w:rsidRPr="00EB0602" w:rsidRDefault="00725047" w:rsidP="00B12FFC">
                  <w:pPr>
                    <w:jc w:val="both"/>
                    <w:rPr>
                      <w:rFonts w:ascii="Arial" w:eastAsia="Arial" w:hAnsi="Arial" w:cs="Arial"/>
                    </w:rPr>
                  </w:pPr>
                  <w:r w:rsidRPr="00EB0602">
                    <w:rPr>
                      <w:rFonts w:ascii="Arial" w:eastAsia="Arial" w:hAnsi="Arial" w:cs="Arial"/>
                    </w:rPr>
                    <w:t>21.10.2022</w:t>
                  </w:r>
                </w:p>
              </w:tc>
            </w:tr>
          </w:tbl>
          <w:p w:rsidR="008746CE" w:rsidRPr="00B12FFC" w:rsidRDefault="008746CE" w:rsidP="00B12FFC">
            <w:pPr>
              <w:jc w:val="both"/>
              <w:rPr>
                <w:rFonts w:ascii="Arial" w:hAnsi="Arial" w:cs="Arial"/>
                <w:sz w:val="24"/>
                <w:szCs w:val="24"/>
              </w:rPr>
            </w:pPr>
          </w:p>
          <w:p w:rsidR="008746CE" w:rsidRPr="00B55D52" w:rsidRDefault="008746CE" w:rsidP="00B55D52">
            <w:pPr>
              <w:spacing w:after="119" w:line="246" w:lineRule="auto"/>
              <w:jc w:val="both"/>
              <w:rPr>
                <w:rFonts w:ascii="Arial" w:eastAsia="Arial" w:hAnsi="Arial" w:cs="Arial"/>
                <w:sz w:val="24"/>
                <w:szCs w:val="24"/>
              </w:rPr>
            </w:pPr>
            <w:r w:rsidRPr="00B12FFC">
              <w:rPr>
                <w:rFonts w:ascii="Arial" w:eastAsia="Arial" w:hAnsi="Arial" w:cs="Arial"/>
                <w:sz w:val="24"/>
                <w:szCs w:val="24"/>
              </w:rPr>
              <w:t>In the event of any inconsistency between the approved plans and the supporting documentation, the approved plans prevail. In the event of any inconsistency between the approved plans and a condition of this con</w:t>
            </w:r>
            <w:r w:rsidR="00B55D52">
              <w:rPr>
                <w:rFonts w:ascii="Arial" w:eastAsia="Arial" w:hAnsi="Arial" w:cs="Arial"/>
                <w:sz w:val="24"/>
                <w:szCs w:val="24"/>
              </w:rPr>
              <w:t xml:space="preserve">sent, the condition prevails.  </w:t>
            </w:r>
          </w:p>
          <w:p w:rsidR="008746CE" w:rsidRPr="00B55D52" w:rsidRDefault="008746CE" w:rsidP="00B12FFC">
            <w:pPr>
              <w:jc w:val="both"/>
              <w:rPr>
                <w:rFonts w:ascii="Arial" w:eastAsia="Arial" w:hAnsi="Arial" w:cs="Arial"/>
                <w:sz w:val="18"/>
                <w:szCs w:val="18"/>
              </w:rPr>
            </w:pPr>
            <w:r w:rsidRPr="00EB0602">
              <w:rPr>
                <w:rFonts w:ascii="Arial" w:eastAsia="Arial" w:hAnsi="Arial" w:cs="Arial"/>
                <w:b/>
                <w:sz w:val="18"/>
                <w:szCs w:val="18"/>
              </w:rPr>
              <w:t>Note 1</w:t>
            </w:r>
            <w:r w:rsidRPr="00EB0602">
              <w:rPr>
                <w:rFonts w:ascii="Arial" w:eastAsia="Arial" w:hAnsi="Arial" w:cs="Arial"/>
                <w:sz w:val="18"/>
                <w:szCs w:val="18"/>
              </w:rPr>
              <w:t>: An inconsistency occurs between an approved plan and supporting documentation or between an approved plan and a condition when it is not possible to comply with both at the relevant time.</w:t>
            </w:r>
          </w:p>
          <w:p w:rsidR="008746CE" w:rsidRPr="00B12FFC" w:rsidRDefault="008746CE" w:rsidP="00B12FFC">
            <w:pPr>
              <w:jc w:val="both"/>
              <w:rPr>
                <w:rFonts w:ascii="Arial" w:hAnsi="Arial" w:cs="Arial"/>
                <w:sz w:val="24"/>
                <w:szCs w:val="24"/>
              </w:rPr>
            </w:pPr>
          </w:p>
        </w:tc>
        <w:tc>
          <w:tcPr>
            <w:tcW w:w="2127" w:type="dxa"/>
            <w:tcBorders>
              <w:top w:val="single" w:sz="4" w:space="0" w:color="auto"/>
              <w:left w:val="single" w:sz="4" w:space="0" w:color="auto"/>
            </w:tcBorders>
          </w:tcPr>
          <w:p w:rsidR="00EB0602" w:rsidRPr="00F07814" w:rsidRDefault="00EB0602" w:rsidP="00B12FFC">
            <w:pPr>
              <w:jc w:val="both"/>
              <w:rPr>
                <w:rFonts w:ascii="Arial" w:eastAsia="Arial" w:hAnsi="Arial" w:cs="Arial"/>
                <w:sz w:val="24"/>
                <w:szCs w:val="24"/>
              </w:rPr>
            </w:pPr>
          </w:p>
          <w:p w:rsidR="00EB0602" w:rsidRPr="00F07814" w:rsidRDefault="00EB0602" w:rsidP="00B12FFC">
            <w:pPr>
              <w:jc w:val="both"/>
              <w:rPr>
                <w:rFonts w:ascii="Arial" w:eastAsia="Arial" w:hAnsi="Arial" w:cs="Arial"/>
                <w:sz w:val="24"/>
                <w:szCs w:val="24"/>
              </w:rPr>
            </w:pPr>
          </w:p>
          <w:p w:rsidR="008746CE" w:rsidRPr="00EB0602" w:rsidRDefault="008746CE" w:rsidP="00B12FFC">
            <w:pPr>
              <w:jc w:val="both"/>
              <w:rPr>
                <w:rFonts w:ascii="Arial" w:hAnsi="Arial" w:cs="Arial"/>
                <w:sz w:val="20"/>
                <w:szCs w:val="20"/>
              </w:rPr>
            </w:pPr>
            <w:r w:rsidRPr="00EB0602">
              <w:rPr>
                <w:rFonts w:ascii="Arial" w:eastAsia="Arial" w:hAnsi="Arial" w:cs="Arial"/>
                <w:sz w:val="20"/>
                <w:szCs w:val="20"/>
              </w:rPr>
              <w:t>To ensure that all parties with an interest in the application are aware of the approved plans and supporting documentation that has been approved as part of the development.</w:t>
            </w: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Environmental Planning &amp; Assessme</w:t>
            </w:r>
            <w:r w:rsidR="00B55D52" w:rsidRPr="00B55D52">
              <w:rPr>
                <w:rFonts w:ascii="Arial" w:hAnsi="Arial" w:cs="Arial"/>
                <w:b/>
                <w:sz w:val="24"/>
                <w:szCs w:val="24"/>
                <w:lang w:val="en-US"/>
              </w:rPr>
              <w:t>nt Act, 1979</w:t>
            </w:r>
          </w:p>
          <w:p w:rsidR="00B55D52" w:rsidRDefault="00B55D52" w:rsidP="00B12FFC">
            <w:pPr>
              <w:spacing w:after="79"/>
              <w:jc w:val="both"/>
              <w:rPr>
                <w:rFonts w:ascii="Arial" w:hAnsi="Arial" w:cs="Arial"/>
                <w:sz w:val="24"/>
                <w:szCs w:val="24"/>
              </w:rPr>
            </w:pPr>
          </w:p>
          <w:p w:rsidR="00B55D52" w:rsidRDefault="008746CE" w:rsidP="00B12FFC">
            <w:pPr>
              <w:spacing w:after="79"/>
              <w:jc w:val="both"/>
              <w:rPr>
                <w:rFonts w:ascii="Arial" w:hAnsi="Arial" w:cs="Arial"/>
                <w:sz w:val="24"/>
                <w:szCs w:val="24"/>
              </w:rPr>
            </w:pPr>
            <w:r w:rsidRPr="00B12FFC">
              <w:rPr>
                <w:rFonts w:ascii="Arial" w:hAnsi="Arial" w:cs="Arial"/>
                <w:sz w:val="24"/>
                <w:szCs w:val="24"/>
              </w:rPr>
              <w:t xml:space="preserve">All building works and subdivision works shall be carried out in conformity with the provisions of the Environmental Planning and Assessment Act, 1979, and the Regulations made thereunder, in accordance with the plans and specifications approved by Council.  </w:t>
            </w:r>
            <w:r w:rsidR="00B55D52">
              <w:rPr>
                <w:rFonts w:ascii="Arial" w:hAnsi="Arial" w:cs="Arial"/>
                <w:sz w:val="24"/>
                <w:szCs w:val="24"/>
              </w:rPr>
              <w:t xml:space="preserve"> </w:t>
            </w:r>
          </w:p>
          <w:p w:rsidR="00B55D52" w:rsidRDefault="00B55D52" w:rsidP="00B12FFC">
            <w:pPr>
              <w:spacing w:after="79"/>
              <w:jc w:val="both"/>
              <w:rPr>
                <w:rFonts w:ascii="Arial" w:hAnsi="Arial" w:cs="Arial"/>
                <w:sz w:val="24"/>
                <w:szCs w:val="24"/>
              </w:rPr>
            </w:pPr>
          </w:p>
          <w:p w:rsidR="008746CE" w:rsidRPr="00B55D52" w:rsidRDefault="008746CE" w:rsidP="00B12FFC">
            <w:pPr>
              <w:spacing w:after="79"/>
              <w:jc w:val="both"/>
              <w:rPr>
                <w:rFonts w:ascii="Arial" w:eastAsia="Arial" w:hAnsi="Arial" w:cs="Arial"/>
                <w:b/>
                <w:sz w:val="24"/>
                <w:szCs w:val="24"/>
              </w:rPr>
            </w:pPr>
            <w:r w:rsidRPr="00B12FFC">
              <w:rPr>
                <w:rFonts w:ascii="Arial" w:eastAsia="Times New Roman" w:hAnsi="Arial" w:cs="Arial"/>
                <w:snapToGrid w:val="0"/>
                <w:spacing w:val="-3"/>
                <w:sz w:val="24"/>
                <w:szCs w:val="24"/>
              </w:rPr>
              <w:t xml:space="preserve">Any alteration to the approved building, or expansion of the business, </w:t>
            </w:r>
            <w:r w:rsidRPr="00B12FFC">
              <w:rPr>
                <w:rFonts w:ascii="Arial" w:eastAsia="Times New Roman" w:hAnsi="Arial" w:cs="Arial"/>
                <w:spacing w:val="-3"/>
                <w:sz w:val="24"/>
                <w:szCs w:val="24"/>
              </w:rPr>
              <w:t xml:space="preserve">changes </w:t>
            </w:r>
            <w:r w:rsidRPr="00B12FFC">
              <w:rPr>
                <w:rFonts w:ascii="Arial" w:eastAsia="Times New Roman" w:hAnsi="Arial" w:cs="Arial"/>
                <w:snapToGrid w:val="0"/>
                <w:spacing w:val="-3"/>
                <w:sz w:val="24"/>
                <w:szCs w:val="24"/>
              </w:rPr>
              <w:t>to the operating hours or variation of operation conditions and the like</w:t>
            </w:r>
            <w:r w:rsidRPr="00B12FFC">
              <w:rPr>
                <w:rFonts w:ascii="Arial" w:eastAsia="Times New Roman" w:hAnsi="Arial" w:cs="Arial"/>
                <w:spacing w:val="-3"/>
                <w:sz w:val="24"/>
                <w:szCs w:val="24"/>
              </w:rPr>
              <w:t xml:space="preserve"> will require the submission of a further development application or a modification application under Section 4.55 of</w:t>
            </w:r>
            <w:r w:rsidRPr="00B12FFC">
              <w:rPr>
                <w:rFonts w:ascii="Arial" w:eastAsia="Times New Roman" w:hAnsi="Arial" w:cs="Arial"/>
                <w:iCs/>
                <w:spacing w:val="-3"/>
                <w:sz w:val="24"/>
                <w:szCs w:val="24"/>
              </w:rPr>
              <w:t xml:space="preserve"> the</w:t>
            </w:r>
            <w:r w:rsidRPr="00B12FFC">
              <w:rPr>
                <w:rFonts w:ascii="Arial" w:eastAsia="Times New Roman" w:hAnsi="Arial" w:cs="Arial"/>
                <w:i/>
                <w:spacing w:val="-3"/>
                <w:sz w:val="24"/>
                <w:szCs w:val="24"/>
              </w:rPr>
              <w:t xml:space="preserve"> Environmental Planning and Assessment Act 1979</w:t>
            </w:r>
            <w:r w:rsidRPr="00B12FFC">
              <w:rPr>
                <w:rFonts w:ascii="Arial" w:eastAsia="Times New Roman" w:hAnsi="Arial" w:cs="Arial"/>
                <w:spacing w:val="-3"/>
                <w:sz w:val="24"/>
                <w:szCs w:val="24"/>
              </w:rPr>
              <w:t>, to amend the consent.</w:t>
            </w:r>
          </w:p>
          <w:p w:rsidR="008746CE" w:rsidRPr="00B12FFC" w:rsidRDefault="008746CE" w:rsidP="00B12FFC">
            <w:pPr>
              <w:spacing w:after="79"/>
              <w:jc w:val="both"/>
              <w:rPr>
                <w:rFonts w:ascii="Arial" w:eastAsia="Times New Roman" w:hAnsi="Arial" w:cs="Arial"/>
                <w:spacing w:val="-3"/>
                <w:sz w:val="24"/>
                <w:szCs w:val="24"/>
              </w:rPr>
            </w:pPr>
          </w:p>
        </w:tc>
        <w:tc>
          <w:tcPr>
            <w:tcW w:w="2127" w:type="dxa"/>
            <w:tcBorders>
              <w:left w:val="single" w:sz="4" w:space="0" w:color="auto"/>
            </w:tcBorders>
          </w:tcPr>
          <w:p w:rsidR="00EB0602" w:rsidRDefault="00EB0602" w:rsidP="00B12FFC">
            <w:pPr>
              <w:jc w:val="both"/>
              <w:rPr>
                <w:rFonts w:ascii="Arial" w:eastAsia="Arial" w:hAnsi="Arial" w:cs="Arial"/>
                <w:sz w:val="20"/>
                <w:szCs w:val="20"/>
              </w:rPr>
            </w:pPr>
          </w:p>
          <w:p w:rsidR="00EB0602" w:rsidRDefault="00EB0602" w:rsidP="00B12FFC">
            <w:pPr>
              <w:jc w:val="both"/>
              <w:rPr>
                <w:rFonts w:ascii="Arial" w:eastAsia="Arial" w:hAnsi="Arial" w:cs="Arial"/>
                <w:sz w:val="20"/>
                <w:szCs w:val="20"/>
              </w:rPr>
            </w:pPr>
          </w:p>
          <w:p w:rsidR="00F07814" w:rsidRDefault="00F07814" w:rsidP="00B12FFC">
            <w:pPr>
              <w:jc w:val="both"/>
              <w:rPr>
                <w:rFonts w:ascii="Arial" w:eastAsia="Arial" w:hAnsi="Arial" w:cs="Arial"/>
                <w:sz w:val="20"/>
                <w:szCs w:val="20"/>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746CE" w:rsidRPr="00B12FFC" w:rsidRDefault="008746CE" w:rsidP="00B12FFC">
            <w:pPr>
              <w:jc w:val="both"/>
              <w:rPr>
                <w:rFonts w:ascii="Arial" w:eastAsia="Arial" w:hAnsi="Arial" w:cs="Arial"/>
                <w:sz w:val="24"/>
                <w:szCs w:val="24"/>
              </w:rPr>
            </w:pP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55D52" w:rsidRDefault="008746CE" w:rsidP="00B55D52">
            <w:pPr>
              <w:jc w:val="both"/>
              <w:rPr>
                <w:rFonts w:ascii="Arial" w:hAnsi="Arial" w:cs="Arial"/>
                <w:b/>
                <w:sz w:val="24"/>
                <w:szCs w:val="24"/>
                <w:lang w:val="en-US"/>
              </w:rPr>
            </w:pPr>
            <w:r w:rsidRPr="00B55D52">
              <w:rPr>
                <w:rFonts w:ascii="Arial" w:hAnsi="Arial" w:cs="Arial"/>
                <w:b/>
                <w:sz w:val="24"/>
                <w:szCs w:val="24"/>
                <w:lang w:val="en-US"/>
              </w:rPr>
              <w:t>Lapsing of Consent</w:t>
            </w:r>
          </w:p>
          <w:p w:rsidR="00B55D52" w:rsidRDefault="00B55D52" w:rsidP="00B12FFC">
            <w:pPr>
              <w:spacing w:after="79"/>
              <w:jc w:val="both"/>
              <w:rPr>
                <w:rFonts w:ascii="Arial" w:eastAsia="Times New Roman" w:hAnsi="Arial" w:cs="Arial"/>
                <w:sz w:val="24"/>
                <w:szCs w:val="24"/>
              </w:rPr>
            </w:pPr>
          </w:p>
          <w:p w:rsidR="008746CE" w:rsidRPr="00B12FFC" w:rsidRDefault="008746CE" w:rsidP="00B12FFC">
            <w:pPr>
              <w:spacing w:after="79"/>
              <w:jc w:val="both"/>
              <w:rPr>
                <w:rFonts w:ascii="Arial" w:eastAsia="Times New Roman" w:hAnsi="Arial" w:cs="Arial"/>
                <w:sz w:val="24"/>
                <w:szCs w:val="24"/>
              </w:rPr>
            </w:pPr>
            <w:r w:rsidRPr="00B12FFC">
              <w:rPr>
                <w:rFonts w:ascii="Arial" w:eastAsia="Times New Roman" w:hAnsi="Arial" w:cs="Arial"/>
                <w:sz w:val="24"/>
                <w:szCs w:val="24"/>
              </w:rPr>
              <w:t>In accordance with Section 4.53 of the Environmental Planning and Assessment Act, 1979 this consent is valid for a period of five (5) years from the date of consent.</w:t>
            </w:r>
          </w:p>
          <w:p w:rsidR="00B12FFC" w:rsidRPr="00B12FFC" w:rsidRDefault="00B12FFC" w:rsidP="00B12FFC">
            <w:pPr>
              <w:spacing w:after="79"/>
              <w:jc w:val="both"/>
              <w:rPr>
                <w:rFonts w:ascii="Arial" w:eastAsia="Times New Roman" w:hAnsi="Arial" w:cs="Arial"/>
                <w:sz w:val="24"/>
                <w:szCs w:val="24"/>
              </w:rPr>
            </w:pPr>
          </w:p>
        </w:tc>
        <w:tc>
          <w:tcPr>
            <w:tcW w:w="2127" w:type="dxa"/>
            <w:tcBorders>
              <w:left w:val="single" w:sz="4" w:space="0" w:color="auto"/>
            </w:tcBorders>
          </w:tcPr>
          <w:p w:rsidR="00EB0602" w:rsidRDefault="00EB0602" w:rsidP="00B12FFC">
            <w:pPr>
              <w:jc w:val="both"/>
              <w:rPr>
                <w:rFonts w:ascii="Arial" w:eastAsia="Arial" w:hAnsi="Arial" w:cs="Arial"/>
                <w:sz w:val="20"/>
                <w:szCs w:val="20"/>
              </w:rPr>
            </w:pPr>
          </w:p>
          <w:p w:rsidR="00EB0602" w:rsidRDefault="00EB0602" w:rsidP="00B12FFC">
            <w:pPr>
              <w:jc w:val="both"/>
              <w:rPr>
                <w:rFonts w:ascii="Arial" w:eastAsia="Arial" w:hAnsi="Arial" w:cs="Arial"/>
                <w:sz w:val="20"/>
                <w:szCs w:val="20"/>
              </w:rPr>
            </w:pPr>
          </w:p>
          <w:p w:rsidR="00F07814" w:rsidRDefault="00F07814" w:rsidP="00B12FFC">
            <w:pPr>
              <w:jc w:val="both"/>
              <w:rPr>
                <w:rFonts w:ascii="Arial" w:eastAsia="Arial" w:hAnsi="Arial" w:cs="Arial"/>
                <w:sz w:val="20"/>
                <w:szCs w:val="20"/>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746CE" w:rsidRPr="00EB0602" w:rsidRDefault="008746CE" w:rsidP="00B12FFC">
            <w:pPr>
              <w:jc w:val="both"/>
              <w:rPr>
                <w:rFonts w:ascii="Arial" w:eastAsia="Arial" w:hAnsi="Arial" w:cs="Arial"/>
                <w:sz w:val="20"/>
                <w:szCs w:val="20"/>
              </w:rPr>
            </w:pPr>
          </w:p>
        </w:tc>
      </w:tr>
      <w:tr w:rsidR="008746CE" w:rsidRPr="00B12FFC" w:rsidTr="008C02D3">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746CE" w:rsidRPr="00B12FFC" w:rsidRDefault="008746CE" w:rsidP="00B12FFC">
            <w:pPr>
              <w:jc w:val="both"/>
              <w:rPr>
                <w:rFonts w:ascii="Arial" w:hAnsi="Arial" w:cs="Arial"/>
                <w:b/>
                <w:sz w:val="24"/>
                <w:szCs w:val="24"/>
                <w:lang w:val="en-US"/>
              </w:rPr>
            </w:pPr>
            <w:r w:rsidRPr="00B12FFC">
              <w:rPr>
                <w:rFonts w:ascii="Arial" w:hAnsi="Arial" w:cs="Arial"/>
                <w:b/>
                <w:sz w:val="24"/>
                <w:szCs w:val="24"/>
                <w:lang w:val="en-US"/>
              </w:rPr>
              <w:t>National Construction Code</w:t>
            </w:r>
          </w:p>
          <w:p w:rsidR="008746CE" w:rsidRPr="00B12FFC" w:rsidRDefault="008746CE" w:rsidP="00B12FFC">
            <w:pPr>
              <w:jc w:val="both"/>
              <w:rPr>
                <w:rFonts w:ascii="Arial" w:hAnsi="Arial" w:cs="Arial"/>
                <w:b/>
                <w:sz w:val="24"/>
                <w:szCs w:val="24"/>
                <w:lang w:val="en-US"/>
              </w:rPr>
            </w:pPr>
          </w:p>
          <w:p w:rsidR="008746CE" w:rsidRDefault="00B55D52" w:rsidP="00B12FFC">
            <w:pPr>
              <w:jc w:val="both"/>
              <w:rPr>
                <w:rFonts w:ascii="Arial" w:hAnsi="Arial" w:cs="Arial"/>
                <w:sz w:val="24"/>
                <w:szCs w:val="24"/>
                <w:lang w:val="en-US"/>
              </w:rPr>
            </w:pPr>
            <w:r>
              <w:rPr>
                <w:rFonts w:ascii="Arial" w:hAnsi="Arial" w:cs="Arial"/>
                <w:sz w:val="24"/>
                <w:szCs w:val="24"/>
                <w:lang w:val="en-US"/>
              </w:rPr>
              <w:t xml:space="preserve">All works must comply with the National Construction Code, including: </w:t>
            </w:r>
          </w:p>
          <w:p w:rsidR="00B55D52" w:rsidRPr="00B12FFC" w:rsidRDefault="00B55D52" w:rsidP="00B12FFC">
            <w:pPr>
              <w:jc w:val="both"/>
              <w:rPr>
                <w:rFonts w:ascii="Arial" w:hAnsi="Arial" w:cs="Arial"/>
                <w:sz w:val="24"/>
                <w:szCs w:val="24"/>
                <w:lang w:val="en-US"/>
              </w:rPr>
            </w:pPr>
          </w:p>
          <w:p w:rsidR="008746CE" w:rsidRPr="00B12FFC" w:rsidRDefault="008746CE" w:rsidP="00F172B5">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t xml:space="preserve">All building work must comply with and be carried out in accordance with the requirements of the Building Code of Australia. </w:t>
            </w:r>
          </w:p>
          <w:p w:rsidR="008746CE" w:rsidRPr="00B12FFC" w:rsidRDefault="008746CE" w:rsidP="00B12FFC">
            <w:pPr>
              <w:pStyle w:val="ListParagraph"/>
              <w:ind w:left="360"/>
              <w:jc w:val="both"/>
              <w:rPr>
                <w:rFonts w:ascii="Arial" w:hAnsi="Arial" w:cs="Arial"/>
                <w:sz w:val="24"/>
                <w:szCs w:val="24"/>
                <w:lang w:val="en-US"/>
              </w:rPr>
            </w:pPr>
          </w:p>
          <w:p w:rsidR="00B55D52" w:rsidRPr="00B55D52" w:rsidRDefault="008746CE" w:rsidP="00F172B5">
            <w:pPr>
              <w:pStyle w:val="ListParagraph"/>
              <w:numPr>
                <w:ilvl w:val="0"/>
                <w:numId w:val="12"/>
              </w:numPr>
              <w:jc w:val="both"/>
              <w:rPr>
                <w:rFonts w:ascii="Arial" w:hAnsi="Arial" w:cs="Arial"/>
                <w:sz w:val="24"/>
                <w:szCs w:val="24"/>
                <w:lang w:val="en-US"/>
              </w:rPr>
            </w:pPr>
            <w:r w:rsidRPr="00B12FFC">
              <w:rPr>
                <w:rFonts w:ascii="Arial" w:hAnsi="Arial" w:cs="Arial"/>
                <w:sz w:val="24"/>
                <w:szCs w:val="24"/>
                <w:lang w:val="en-US"/>
              </w:rPr>
              <w:lastRenderedPageBreak/>
              <w:t xml:space="preserve">All plumbing and drainage works must comply with and be carried out in accordance with the requirements of </w:t>
            </w:r>
            <w:r w:rsidR="00B55D52">
              <w:rPr>
                <w:rFonts w:ascii="Arial" w:hAnsi="Arial" w:cs="Arial"/>
                <w:sz w:val="24"/>
                <w:szCs w:val="24"/>
                <w:lang w:val="en-US"/>
              </w:rPr>
              <w:t>the Plumbing Code of Australia.</w:t>
            </w:r>
          </w:p>
          <w:p w:rsidR="00B55D52" w:rsidRPr="00B55D52" w:rsidRDefault="00B55D52" w:rsidP="00B55D52">
            <w:pPr>
              <w:pStyle w:val="ListParagraph"/>
              <w:ind w:left="360"/>
              <w:jc w:val="both"/>
              <w:rPr>
                <w:rFonts w:ascii="Arial" w:hAnsi="Arial" w:cs="Arial"/>
                <w:sz w:val="24"/>
                <w:szCs w:val="24"/>
                <w:lang w:val="en-US"/>
              </w:rPr>
            </w:pPr>
          </w:p>
        </w:tc>
        <w:tc>
          <w:tcPr>
            <w:tcW w:w="2127" w:type="dxa"/>
            <w:tcBorders>
              <w:left w:val="single" w:sz="4" w:space="0" w:color="auto"/>
            </w:tcBorders>
          </w:tcPr>
          <w:p w:rsidR="00B55D52" w:rsidRDefault="00B55D52" w:rsidP="00B12FFC">
            <w:pPr>
              <w:spacing w:after="2" w:line="238" w:lineRule="auto"/>
              <w:jc w:val="both"/>
              <w:rPr>
                <w:rFonts w:ascii="Arial" w:eastAsia="Arial" w:hAnsi="Arial" w:cs="Arial"/>
                <w:sz w:val="24"/>
                <w:szCs w:val="24"/>
              </w:rPr>
            </w:pPr>
          </w:p>
          <w:p w:rsidR="00F07814" w:rsidRPr="00F07814" w:rsidRDefault="00F07814" w:rsidP="00B12FFC">
            <w:pPr>
              <w:spacing w:after="2" w:line="238" w:lineRule="auto"/>
              <w:jc w:val="both"/>
              <w:rPr>
                <w:rFonts w:ascii="Arial" w:eastAsia="Arial" w:hAnsi="Arial" w:cs="Arial"/>
                <w:sz w:val="24"/>
                <w:szCs w:val="24"/>
              </w:rPr>
            </w:pPr>
          </w:p>
          <w:p w:rsidR="008746CE" w:rsidRPr="00EB0602" w:rsidRDefault="008746CE" w:rsidP="00B12FFC">
            <w:pPr>
              <w:spacing w:after="2" w:line="238" w:lineRule="auto"/>
              <w:jc w:val="both"/>
              <w:rPr>
                <w:rFonts w:ascii="Arial" w:eastAsia="Arial" w:hAnsi="Arial" w:cs="Arial"/>
                <w:sz w:val="20"/>
                <w:szCs w:val="20"/>
              </w:rPr>
            </w:pPr>
            <w:r w:rsidRPr="00EB0602">
              <w:rPr>
                <w:rFonts w:ascii="Arial" w:eastAsia="Arial" w:hAnsi="Arial" w:cs="Arial"/>
                <w:sz w:val="20"/>
                <w:szCs w:val="20"/>
              </w:rPr>
              <w:t>Prescribed by clause 69(1) of the EP&amp;A Regulation, 2021.</w:t>
            </w: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Construction Certificate </w:t>
            </w:r>
          </w:p>
          <w:p w:rsidR="008C02D3" w:rsidRPr="00B12FFC" w:rsidRDefault="008C02D3" w:rsidP="00B12FFC">
            <w:pPr>
              <w:jc w:val="both"/>
              <w:rPr>
                <w:rFonts w:ascii="Arial" w:hAnsi="Arial" w:cs="Arial"/>
                <w:b/>
                <w:sz w:val="24"/>
                <w:szCs w:val="24"/>
              </w:rPr>
            </w:pPr>
            <w:r w:rsidRPr="00B12FFC">
              <w:rPr>
                <w:rFonts w:ascii="Arial" w:hAnsi="Arial" w:cs="Arial"/>
                <w:b/>
                <w:sz w:val="24"/>
                <w:szCs w:val="24"/>
              </w:rPr>
              <w:tab/>
            </w:r>
          </w:p>
          <w:p w:rsidR="008C02D3" w:rsidRPr="00B12FFC" w:rsidRDefault="008C02D3" w:rsidP="00B12FFC">
            <w:pPr>
              <w:tabs>
                <w:tab w:val="left" w:pos="709"/>
              </w:tabs>
              <w:jc w:val="both"/>
              <w:rPr>
                <w:rFonts w:ascii="Arial" w:hAnsi="Arial" w:cs="Arial"/>
                <w:bCs/>
                <w:sz w:val="24"/>
                <w:szCs w:val="24"/>
              </w:rPr>
            </w:pPr>
            <w:r w:rsidRPr="00B12FFC">
              <w:rPr>
                <w:rFonts w:ascii="Arial" w:hAnsi="Arial" w:cs="Arial"/>
                <w:bCs/>
                <w:sz w:val="24"/>
                <w:szCs w:val="24"/>
              </w:rPr>
              <w:t xml:space="preserve">A Construction Certificate is required for the development (solar panel arrays and platforms for BESS) in accordance with Section 6.7(1) of the </w:t>
            </w:r>
            <w:r w:rsidRPr="00B12FFC">
              <w:rPr>
                <w:rFonts w:ascii="Arial" w:hAnsi="Arial" w:cs="Arial"/>
                <w:bCs/>
                <w:i/>
                <w:sz w:val="24"/>
                <w:szCs w:val="24"/>
              </w:rPr>
              <w:t>Environmental Planning and Assessment Act 1979</w:t>
            </w:r>
            <w:r w:rsidRPr="00B12FFC">
              <w:rPr>
                <w:rFonts w:ascii="Arial" w:hAnsi="Arial" w:cs="Arial"/>
                <w:bCs/>
                <w:sz w:val="24"/>
                <w:szCs w:val="24"/>
              </w:rPr>
              <w:t>.</w:t>
            </w:r>
          </w:p>
          <w:p w:rsidR="008C02D3" w:rsidRPr="00B12FFC" w:rsidRDefault="008C02D3" w:rsidP="00B12FFC">
            <w:pPr>
              <w:tabs>
                <w:tab w:val="left" w:pos="709"/>
              </w:tabs>
              <w:jc w:val="both"/>
              <w:rPr>
                <w:rFonts w:ascii="Arial" w:hAnsi="Arial" w:cs="Arial"/>
                <w:b/>
                <w:sz w:val="24"/>
                <w:szCs w:val="24"/>
              </w:rPr>
            </w:pP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C02D3" w:rsidRPr="00EB0602" w:rsidRDefault="008C02D3" w:rsidP="00B12FFC">
            <w:pPr>
              <w:spacing w:after="2" w:line="238" w:lineRule="auto"/>
              <w:jc w:val="both"/>
              <w:rPr>
                <w:rFonts w:ascii="Arial" w:eastAsia="Arial" w:hAnsi="Arial" w:cs="Arial"/>
                <w:sz w:val="20"/>
                <w:szCs w:val="20"/>
              </w:rPr>
            </w:pP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Exempt development, Temporary Structures and Equipment </w:t>
            </w:r>
          </w:p>
          <w:p w:rsidR="008C02D3" w:rsidRPr="00B12FFC" w:rsidRDefault="008C02D3" w:rsidP="00B12FFC">
            <w:pPr>
              <w:jc w:val="both"/>
              <w:rPr>
                <w:rFonts w:ascii="Arial" w:hAnsi="Arial" w:cs="Arial"/>
                <w:sz w:val="24"/>
                <w:szCs w:val="24"/>
              </w:rPr>
            </w:pPr>
          </w:p>
          <w:p w:rsidR="008C02D3" w:rsidRPr="00B12FFC" w:rsidRDefault="008C02D3" w:rsidP="00B12FFC">
            <w:pPr>
              <w:jc w:val="both"/>
              <w:rPr>
                <w:rFonts w:ascii="Arial" w:hAnsi="Arial" w:cs="Arial"/>
                <w:sz w:val="24"/>
                <w:szCs w:val="24"/>
              </w:rPr>
            </w:pPr>
            <w:r w:rsidRPr="00B12FFC">
              <w:rPr>
                <w:rFonts w:ascii="Arial" w:hAnsi="Arial" w:cs="Arial"/>
                <w:sz w:val="24"/>
                <w:szCs w:val="24"/>
              </w:rPr>
              <w:t>Where exempt development, temporary structures or equipment do not require a Construction Certificate to be issued prior to their footings being constructed, their founding or tie down must be designed and certified by a Professional Engineer as meeting the requirements of AS1170:1</w:t>
            </w:r>
            <w:r w:rsidR="006A47B7" w:rsidRPr="00B12FFC">
              <w:rPr>
                <w:rFonts w:ascii="Arial" w:hAnsi="Arial" w:cs="Arial"/>
                <w:sz w:val="24"/>
                <w:szCs w:val="24"/>
              </w:rPr>
              <w:t>, 2, 3</w:t>
            </w:r>
            <w:r w:rsidRPr="00B12FFC">
              <w:rPr>
                <w:rFonts w:ascii="Arial" w:hAnsi="Arial" w:cs="Arial"/>
                <w:sz w:val="24"/>
                <w:szCs w:val="24"/>
              </w:rPr>
              <w:t xml:space="preserve"> Structural Design Actions and structurally adequate to withstand the most critical loads and forces that they might be exposed to.</w:t>
            </w:r>
          </w:p>
          <w:p w:rsidR="008C02D3" w:rsidRPr="00B12FFC" w:rsidRDefault="008C02D3" w:rsidP="00EB0602">
            <w:pPr>
              <w:ind w:left="720"/>
              <w:jc w:val="both"/>
              <w:rPr>
                <w:rFonts w:ascii="Arial" w:hAnsi="Arial" w:cs="Arial"/>
                <w:b/>
                <w:sz w:val="24"/>
                <w:szCs w:val="24"/>
              </w:rPr>
            </w:pP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are met.</w:t>
            </w:r>
          </w:p>
          <w:p w:rsidR="008C02D3" w:rsidRPr="00EB0602" w:rsidRDefault="008C02D3" w:rsidP="00B12FFC">
            <w:pPr>
              <w:spacing w:after="2" w:line="238" w:lineRule="auto"/>
              <w:jc w:val="both"/>
              <w:rPr>
                <w:rFonts w:ascii="Arial" w:eastAsia="Arial" w:hAnsi="Arial" w:cs="Arial"/>
                <w:sz w:val="20"/>
                <w:szCs w:val="20"/>
              </w:rPr>
            </w:pPr>
          </w:p>
        </w:tc>
      </w:tr>
      <w:tr w:rsidR="008C02D3" w:rsidRPr="00B12FFC" w:rsidTr="008C02D3">
        <w:tc>
          <w:tcPr>
            <w:tcW w:w="567" w:type="dxa"/>
          </w:tcPr>
          <w:p w:rsidR="008C02D3" w:rsidRPr="00B12FFC" w:rsidRDefault="008C02D3"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8C02D3" w:rsidRPr="00B12FFC" w:rsidRDefault="008C02D3" w:rsidP="00B12FFC">
            <w:pPr>
              <w:jc w:val="both"/>
              <w:rPr>
                <w:rFonts w:ascii="Arial" w:hAnsi="Arial" w:cs="Arial"/>
                <w:b/>
                <w:sz w:val="24"/>
                <w:szCs w:val="24"/>
              </w:rPr>
            </w:pPr>
            <w:r w:rsidRPr="00B12FFC">
              <w:rPr>
                <w:rFonts w:ascii="Arial" w:hAnsi="Arial" w:cs="Arial"/>
                <w:b/>
                <w:sz w:val="24"/>
                <w:szCs w:val="24"/>
              </w:rPr>
              <w:t xml:space="preserve">Aboriginal or Cultural artefacts </w:t>
            </w:r>
          </w:p>
          <w:p w:rsidR="008C02D3" w:rsidRPr="00B12FFC" w:rsidRDefault="008C02D3" w:rsidP="00B12FFC">
            <w:pPr>
              <w:jc w:val="both"/>
              <w:rPr>
                <w:rFonts w:ascii="Arial" w:hAnsi="Arial" w:cs="Arial"/>
                <w:b/>
                <w:sz w:val="24"/>
                <w:szCs w:val="24"/>
              </w:rPr>
            </w:pPr>
          </w:p>
          <w:p w:rsidR="008C02D3" w:rsidRPr="00B12FFC" w:rsidRDefault="008C02D3" w:rsidP="00B12FFC">
            <w:pPr>
              <w:jc w:val="both"/>
              <w:rPr>
                <w:rFonts w:ascii="Arial" w:hAnsi="Arial" w:cs="Arial"/>
                <w:b/>
                <w:sz w:val="24"/>
                <w:szCs w:val="24"/>
              </w:rPr>
            </w:pPr>
            <w:r w:rsidRPr="00B12FFC">
              <w:rPr>
                <w:rFonts w:ascii="Arial" w:hAnsi="Arial" w:cs="Arial"/>
                <w:sz w:val="24"/>
                <w:szCs w:val="24"/>
              </w:rPr>
              <w:t>Should any Aboriginal artefacts, other cultural artefacts, archaeological relics, or any object having interest due to its age or association with the past be located during the course of works, all works are to cease immediately, and notification shall be provided to the Office of Environment and Heritage in accordance with the National Parks and Wildlife Act 1974. Work shall not recommence in the area until this is authorised by the Office of Environment and Heritage. Specifically,</w:t>
            </w:r>
          </w:p>
          <w:p w:rsidR="008C02D3" w:rsidRPr="00B55D52" w:rsidRDefault="008C02D3" w:rsidP="00B55D52">
            <w:pPr>
              <w:pStyle w:val="ListParagraph"/>
              <w:ind w:left="0"/>
              <w:jc w:val="both"/>
              <w:rPr>
                <w:rFonts w:ascii="Arial" w:hAnsi="Arial" w:cs="Arial"/>
                <w:sz w:val="24"/>
                <w:szCs w:val="24"/>
              </w:rPr>
            </w:pPr>
          </w:p>
          <w:p w:rsidR="008C02D3" w:rsidRPr="00B55D52" w:rsidRDefault="008C02D3" w:rsidP="00F172B5">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 xml:space="preserve">If any Aboriginal object is discovered and/or harmed in, or under the land, while undertaking the proposed development activities, the proponent must: </w:t>
            </w:r>
          </w:p>
          <w:p w:rsidR="008C02D3" w:rsidRPr="00B55D52" w:rsidRDefault="008C02D3" w:rsidP="00B55D52">
            <w:pPr>
              <w:pStyle w:val="ListParagraph"/>
              <w:ind w:left="360"/>
              <w:jc w:val="both"/>
              <w:rPr>
                <w:rFonts w:ascii="Arial" w:hAnsi="Arial" w:cs="Arial"/>
                <w:iCs/>
                <w:sz w:val="24"/>
                <w:szCs w:val="24"/>
              </w:rPr>
            </w:pPr>
          </w:p>
          <w:p w:rsidR="00F546F0" w:rsidRDefault="008C02D3" w:rsidP="00F172B5">
            <w:pPr>
              <w:pStyle w:val="ListParagraph"/>
              <w:numPr>
                <w:ilvl w:val="0"/>
                <w:numId w:val="21"/>
              </w:numPr>
              <w:jc w:val="both"/>
              <w:rPr>
                <w:rFonts w:ascii="Arial" w:hAnsi="Arial" w:cs="Arial"/>
                <w:iCs/>
                <w:sz w:val="24"/>
                <w:szCs w:val="24"/>
              </w:rPr>
            </w:pPr>
            <w:r w:rsidRPr="00B55D52">
              <w:rPr>
                <w:rFonts w:ascii="Arial" w:hAnsi="Arial" w:cs="Arial"/>
                <w:iCs/>
                <w:sz w:val="24"/>
                <w:szCs w:val="24"/>
              </w:rPr>
              <w:t>Not further harm the object.</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Immediately cease all work at the particular location.</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Secure the area so </w:t>
            </w:r>
            <w:r w:rsidR="00F546F0">
              <w:rPr>
                <w:rFonts w:ascii="Arial" w:hAnsi="Arial" w:cs="Arial"/>
                <w:iCs/>
                <w:sz w:val="24"/>
                <w:szCs w:val="24"/>
              </w:rPr>
              <w:t xml:space="preserve">as to avoid further harm to the </w:t>
            </w:r>
            <w:r w:rsidRPr="00F546F0">
              <w:rPr>
                <w:rFonts w:ascii="Arial" w:hAnsi="Arial" w:cs="Arial"/>
                <w:iCs/>
                <w:sz w:val="24"/>
                <w:szCs w:val="24"/>
              </w:rPr>
              <w:t>Aboriginal object.</w:t>
            </w:r>
          </w:p>
          <w:p w:rsid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Notify the Department of Planning, Industry and Environment as soon as practical on 131555, providing any details of the Aboriginal object and its location.</w:t>
            </w:r>
          </w:p>
          <w:p w:rsidR="008C02D3" w:rsidRPr="00F546F0" w:rsidRDefault="008C02D3" w:rsidP="00F172B5">
            <w:pPr>
              <w:pStyle w:val="ListParagraph"/>
              <w:numPr>
                <w:ilvl w:val="0"/>
                <w:numId w:val="21"/>
              </w:numPr>
              <w:jc w:val="both"/>
              <w:rPr>
                <w:rFonts w:ascii="Arial" w:hAnsi="Arial" w:cs="Arial"/>
                <w:iCs/>
                <w:sz w:val="24"/>
                <w:szCs w:val="24"/>
              </w:rPr>
            </w:pPr>
            <w:r w:rsidRPr="00F546F0">
              <w:rPr>
                <w:rFonts w:ascii="Arial" w:hAnsi="Arial" w:cs="Arial"/>
                <w:iCs/>
                <w:sz w:val="24"/>
                <w:szCs w:val="24"/>
              </w:rPr>
              <w:t xml:space="preserve">Not recommence any work at the particular location unless authorised in writing by the Department of Planning, Industry and Environment. </w:t>
            </w:r>
          </w:p>
          <w:p w:rsidR="008C02D3" w:rsidRPr="00B12FFC" w:rsidRDefault="008C02D3" w:rsidP="00B12FFC">
            <w:pPr>
              <w:ind w:left="720"/>
              <w:jc w:val="both"/>
              <w:rPr>
                <w:rFonts w:ascii="Arial" w:hAnsi="Arial" w:cs="Arial"/>
                <w:i/>
                <w:iCs/>
                <w:sz w:val="24"/>
                <w:szCs w:val="24"/>
              </w:rPr>
            </w:pPr>
          </w:p>
          <w:p w:rsidR="008C02D3" w:rsidRPr="00B55D52" w:rsidRDefault="008C02D3" w:rsidP="00F172B5">
            <w:pPr>
              <w:pStyle w:val="ListParagraph"/>
              <w:numPr>
                <w:ilvl w:val="0"/>
                <w:numId w:val="15"/>
              </w:numPr>
              <w:ind w:left="360"/>
              <w:jc w:val="both"/>
              <w:rPr>
                <w:rFonts w:ascii="Arial" w:hAnsi="Arial" w:cs="Arial"/>
                <w:iCs/>
                <w:sz w:val="24"/>
                <w:szCs w:val="24"/>
              </w:rPr>
            </w:pPr>
            <w:r w:rsidRPr="00B55D52">
              <w:rPr>
                <w:rFonts w:ascii="Arial" w:hAnsi="Arial" w:cs="Arial"/>
                <w:iCs/>
                <w:sz w:val="24"/>
                <w:szCs w:val="24"/>
              </w:rPr>
              <w:t>In the event that skeletal remains are unexpectedly encountered during the activity, work must stop immediately, the area secured to prevent unauthorised access and NSW Police and the Department of Planning, Industry and Environment contacted.</w:t>
            </w:r>
          </w:p>
        </w:tc>
        <w:tc>
          <w:tcPr>
            <w:tcW w:w="2127"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C02D3" w:rsidRPr="00EB0602" w:rsidRDefault="008C02D3" w:rsidP="00B12FFC">
            <w:pPr>
              <w:jc w:val="both"/>
              <w:rPr>
                <w:rFonts w:ascii="Arial" w:eastAsia="Arial" w:hAnsi="Arial" w:cs="Arial"/>
                <w:sz w:val="20"/>
                <w:szCs w:val="20"/>
              </w:rPr>
            </w:pPr>
            <w:r w:rsidRPr="00EB0602">
              <w:rPr>
                <w:rFonts w:ascii="Arial" w:eastAsia="Arial" w:hAnsi="Arial" w:cs="Arial"/>
                <w:sz w:val="20"/>
                <w:szCs w:val="20"/>
              </w:rPr>
              <w:t xml:space="preserve">To ensure that the requirements of </w:t>
            </w:r>
            <w:r w:rsidR="00EB0602">
              <w:rPr>
                <w:rFonts w:ascii="Arial" w:eastAsia="Arial" w:hAnsi="Arial" w:cs="Arial"/>
                <w:sz w:val="20"/>
                <w:szCs w:val="20"/>
              </w:rPr>
              <w:t>the NP&amp;W Act, 1974 are met.</w:t>
            </w:r>
          </w:p>
          <w:p w:rsidR="008C02D3" w:rsidRPr="00B12FFC" w:rsidRDefault="008C02D3" w:rsidP="00B12FFC">
            <w:pPr>
              <w:spacing w:after="2" w:line="238" w:lineRule="auto"/>
              <w:jc w:val="both"/>
              <w:rPr>
                <w:rFonts w:ascii="Arial" w:eastAsia="Arial" w:hAnsi="Arial" w:cs="Arial"/>
                <w:sz w:val="24"/>
                <w:szCs w:val="24"/>
              </w:rPr>
            </w:pPr>
          </w:p>
          <w:p w:rsidR="008C02D3" w:rsidRPr="00B12FFC" w:rsidRDefault="008C02D3" w:rsidP="00B12FFC">
            <w:pPr>
              <w:spacing w:after="2" w:line="238" w:lineRule="auto"/>
              <w:jc w:val="both"/>
              <w:rPr>
                <w:rFonts w:ascii="Arial" w:eastAsia="Arial" w:hAnsi="Arial" w:cs="Arial"/>
                <w:sz w:val="24"/>
                <w:szCs w:val="24"/>
              </w:rPr>
            </w:pPr>
          </w:p>
        </w:tc>
      </w:tr>
    </w:tbl>
    <w:p w:rsidR="00B12FFC" w:rsidRPr="00B12FFC" w:rsidRDefault="00B12FFC" w:rsidP="00B12FFC">
      <w:pPr>
        <w:pStyle w:val="Heading2"/>
        <w:jc w:val="both"/>
        <w:rPr>
          <w:rFonts w:ascii="Arial" w:hAnsi="Arial" w:cs="Arial"/>
          <w:sz w:val="24"/>
          <w:szCs w:val="24"/>
        </w:rPr>
      </w:pPr>
      <w:bookmarkStart w:id="1" w:name="_Toc30242"/>
      <w:r w:rsidRPr="00B12FFC">
        <w:rPr>
          <w:rFonts w:ascii="Arial" w:hAnsi="Arial" w:cs="Arial"/>
          <w:sz w:val="24"/>
          <w:szCs w:val="24"/>
        </w:rPr>
        <w:lastRenderedPageBreak/>
        <w:t xml:space="preserve">PART </w:t>
      </w:r>
      <w:r w:rsidR="00B55D52">
        <w:rPr>
          <w:rFonts w:ascii="Arial" w:hAnsi="Arial" w:cs="Arial"/>
          <w:sz w:val="24"/>
          <w:szCs w:val="24"/>
        </w:rPr>
        <w:t>A1</w:t>
      </w:r>
      <w:r w:rsidRPr="00B12FFC">
        <w:rPr>
          <w:rFonts w:ascii="Arial" w:hAnsi="Arial" w:cs="Arial"/>
          <w:sz w:val="24"/>
          <w:szCs w:val="24"/>
        </w:rPr>
        <w:t xml:space="preserve"> – REQUIREMENTS OF EXTERNAL AGENCIES</w:t>
      </w:r>
    </w:p>
    <w:p w:rsidR="00B12FFC" w:rsidRPr="00B12FFC" w:rsidRDefault="00B12FFC" w:rsidP="00B12FFC">
      <w:pPr>
        <w:jc w:val="both"/>
        <w:rPr>
          <w:rFonts w:ascii="Arial" w:hAnsi="Arial" w:cs="Arial"/>
          <w:sz w:val="24"/>
          <w:szCs w:val="24"/>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127"/>
      </w:tblGrid>
      <w:tr w:rsidR="00B12FFC" w:rsidRPr="00B12FFC" w:rsidTr="0038058A">
        <w:tc>
          <w:tcPr>
            <w:tcW w:w="567" w:type="dxa"/>
          </w:tcPr>
          <w:p w:rsidR="00B12FFC" w:rsidRPr="00B12FFC" w:rsidRDefault="00B12FFC"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B12FFC" w:rsidRPr="00B12FFC" w:rsidRDefault="00B12FFC" w:rsidP="00B12FFC">
            <w:pPr>
              <w:jc w:val="both"/>
              <w:rPr>
                <w:rFonts w:ascii="Arial" w:hAnsi="Arial" w:cs="Arial"/>
                <w:b/>
                <w:sz w:val="24"/>
                <w:szCs w:val="24"/>
              </w:rPr>
            </w:pPr>
            <w:r w:rsidRPr="00B12FFC">
              <w:rPr>
                <w:rFonts w:ascii="Arial" w:hAnsi="Arial" w:cs="Arial"/>
                <w:b/>
                <w:sz w:val="24"/>
                <w:szCs w:val="24"/>
              </w:rPr>
              <w:t>Transport for NSW</w:t>
            </w:r>
          </w:p>
          <w:p w:rsidR="00B12FFC" w:rsidRPr="00B12FFC" w:rsidRDefault="00B12FFC" w:rsidP="00B12FFC">
            <w:pPr>
              <w:jc w:val="both"/>
              <w:rPr>
                <w:rFonts w:ascii="Arial" w:hAnsi="Arial" w:cs="Arial"/>
                <w:sz w:val="24"/>
                <w:szCs w:val="24"/>
              </w:rPr>
            </w:pPr>
          </w:p>
          <w:p w:rsidR="00B12FFC" w:rsidRPr="00B12FFC" w:rsidRDefault="00B12FFC" w:rsidP="00B12FFC">
            <w:pPr>
              <w:jc w:val="both"/>
              <w:rPr>
                <w:rFonts w:ascii="Arial" w:hAnsi="Arial" w:cs="Arial"/>
                <w:sz w:val="24"/>
                <w:szCs w:val="24"/>
              </w:rPr>
            </w:pPr>
            <w:r w:rsidRPr="00B12FFC">
              <w:rPr>
                <w:rFonts w:ascii="Arial" w:hAnsi="Arial" w:cs="Arial"/>
                <w:sz w:val="24"/>
                <w:szCs w:val="24"/>
              </w:rPr>
              <w:t>The follow conditions have been imposed by Transport for NSW:</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Works shall include the design and construction of the intersection from the Sturt Highway to the satisfaction of Council and in accordance with the following: </w:t>
            </w:r>
          </w:p>
          <w:p w:rsidR="000F485C" w:rsidRPr="000F485C" w:rsidRDefault="000F485C" w:rsidP="000F485C">
            <w:pPr>
              <w:jc w:val="both"/>
              <w:rPr>
                <w:rFonts w:ascii="Arial" w:hAnsi="Arial" w:cs="Arial"/>
                <w:sz w:val="24"/>
                <w:szCs w:val="24"/>
              </w:rPr>
            </w:pPr>
          </w:p>
          <w:p w:rsidR="000F485C" w:rsidRDefault="000F485C" w:rsidP="00F172B5">
            <w:pPr>
              <w:pStyle w:val="ListParagraph"/>
              <w:numPr>
                <w:ilvl w:val="0"/>
                <w:numId w:val="19"/>
              </w:numPr>
              <w:jc w:val="both"/>
              <w:rPr>
                <w:rFonts w:ascii="Arial" w:hAnsi="Arial" w:cs="Arial"/>
                <w:sz w:val="24"/>
                <w:szCs w:val="24"/>
              </w:rPr>
            </w:pPr>
            <w:r w:rsidRPr="000F485C">
              <w:rPr>
                <w:rFonts w:ascii="Arial" w:hAnsi="Arial" w:cs="Arial"/>
                <w:sz w:val="24"/>
                <w:szCs w:val="24"/>
              </w:rPr>
              <w:t xml:space="preserve">The intersection of the property access with the Sturt Highway shall be designed and constructed so as not to interfere with the capacity of the current roadside drainage network and to prevent water from proceeding onto, or ponding within, the carriageway of the Sturt Highway. </w:t>
            </w:r>
          </w:p>
          <w:p w:rsidR="0058281A" w:rsidRPr="0058281A" w:rsidRDefault="0058281A" w:rsidP="0058281A">
            <w:pPr>
              <w:pStyle w:val="ListParagraph"/>
              <w:rPr>
                <w:rFonts w:ascii="Arial" w:hAnsi="Arial" w:cs="Arial"/>
                <w:sz w:val="24"/>
                <w:szCs w:val="24"/>
              </w:rPr>
            </w:pPr>
          </w:p>
          <w:p w:rsid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Any damage or disturbance to the road reserve of the Sturt Highway shall be restored to match the surrounding landform in accordance with Council requirements. </w:t>
            </w:r>
          </w:p>
          <w:p w:rsidR="0058281A" w:rsidRPr="0058281A" w:rsidRDefault="0058281A" w:rsidP="0058281A">
            <w:pPr>
              <w:pStyle w:val="ListParagraph"/>
              <w:rPr>
                <w:rFonts w:ascii="Arial" w:hAnsi="Arial" w:cs="Arial"/>
                <w:sz w:val="24"/>
                <w:szCs w:val="24"/>
              </w:rPr>
            </w:pPr>
          </w:p>
          <w:p w:rsidR="00B12FFC" w:rsidRP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If an entry gate is installed across the driveway to the site it shall be located at least 30 metres from the edge of the seal of the carriageway or at the property boundary, whichever is greater. This is to allow for standing of large vehicles when the gates are to be opened.</w:t>
            </w:r>
          </w:p>
          <w:p w:rsidR="00B12FFC" w:rsidRPr="00B12FFC" w:rsidRDefault="00B12FFC" w:rsidP="00B12FFC">
            <w:pPr>
              <w:pStyle w:val="ListParagraph"/>
              <w:jc w:val="both"/>
              <w:rPr>
                <w:rFonts w:ascii="Arial" w:hAnsi="Arial" w:cs="Arial"/>
                <w:sz w:val="24"/>
                <w:szCs w:val="24"/>
              </w:rPr>
            </w:pPr>
          </w:p>
          <w:p w:rsidR="00B12FFC" w:rsidRP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A Basic Left Turn (BAL) intersection treatment shall be constructed at the intersection of the site with the Sturt Highway to the satisfaction of TfNSW, generally in accordance with the Austroads Guide to Road Design and other relevant standards. </w:t>
            </w:r>
          </w:p>
          <w:p w:rsidR="00B12FFC" w:rsidRPr="00B12FFC" w:rsidRDefault="00B12FFC" w:rsidP="00B12FFC">
            <w:pPr>
              <w:pStyle w:val="ListParagraph"/>
              <w:jc w:val="both"/>
              <w:rPr>
                <w:rFonts w:ascii="Arial" w:hAnsi="Arial" w:cs="Arial"/>
                <w:sz w:val="24"/>
                <w:szCs w:val="24"/>
              </w:rPr>
            </w:pPr>
          </w:p>
          <w:p w:rsidR="000F485C" w:rsidRDefault="00B12FFC" w:rsidP="00F546F0">
            <w:pPr>
              <w:jc w:val="both"/>
              <w:rPr>
                <w:rFonts w:ascii="Arial" w:hAnsi="Arial" w:cs="Arial"/>
                <w:sz w:val="18"/>
                <w:szCs w:val="18"/>
              </w:rPr>
            </w:pPr>
            <w:r w:rsidRPr="00F546F0">
              <w:rPr>
                <w:rFonts w:ascii="Arial" w:eastAsia="Arial" w:hAnsi="Arial" w:cs="Arial"/>
                <w:b/>
                <w:sz w:val="18"/>
                <w:szCs w:val="18"/>
              </w:rPr>
              <w:t>Note 2</w:t>
            </w:r>
            <w:r w:rsidRPr="00F546F0">
              <w:rPr>
                <w:rFonts w:ascii="Arial" w:hAnsi="Arial" w:cs="Arial"/>
                <w:sz w:val="18"/>
                <w:szCs w:val="18"/>
              </w:rPr>
              <w:t xml:space="preserve">: The edge line on departure is to extend to the side road, similar to the BAL edge line. This will reduce the potential for the departure side of the driveway to be perceived or </w:t>
            </w:r>
            <w:r w:rsidR="000F485C">
              <w:rPr>
                <w:rFonts w:ascii="Arial" w:hAnsi="Arial" w:cs="Arial"/>
                <w:sz w:val="18"/>
                <w:szCs w:val="18"/>
              </w:rPr>
              <w:t>used as an acceleration lane.</w:t>
            </w:r>
          </w:p>
          <w:p w:rsidR="000F485C" w:rsidRDefault="000F485C" w:rsidP="00F546F0">
            <w:pPr>
              <w:jc w:val="both"/>
              <w:rPr>
                <w:rFonts w:ascii="Arial" w:hAnsi="Arial" w:cs="Arial"/>
                <w:sz w:val="18"/>
                <w:szCs w:val="18"/>
              </w:rPr>
            </w:pPr>
          </w:p>
          <w:p w:rsidR="000F485C" w:rsidRDefault="000F485C" w:rsidP="00F546F0">
            <w:pPr>
              <w:jc w:val="both"/>
              <w:rPr>
                <w:rFonts w:ascii="Arial" w:hAnsi="Arial" w:cs="Arial"/>
                <w:sz w:val="18"/>
                <w:szCs w:val="18"/>
              </w:rPr>
            </w:pPr>
            <w:r>
              <w:rPr>
                <w:rFonts w:ascii="Arial" w:hAnsi="Arial" w:cs="Arial"/>
                <w:b/>
                <w:sz w:val="18"/>
                <w:szCs w:val="18"/>
              </w:rPr>
              <w:t xml:space="preserve">Note 3: </w:t>
            </w:r>
            <w:r w:rsidR="00B12FFC" w:rsidRPr="00F546F0">
              <w:rPr>
                <w:rFonts w:ascii="Arial" w:hAnsi="Arial" w:cs="Arial"/>
                <w:sz w:val="18"/>
                <w:szCs w:val="18"/>
              </w:rPr>
              <w:t>The C1 line is to extend through the intersection as a continuation of the edge line. The TB1 line is required as a continuation of the stop line on the ri</w:t>
            </w:r>
            <w:r>
              <w:rPr>
                <w:rFonts w:ascii="Arial" w:hAnsi="Arial" w:cs="Arial"/>
                <w:sz w:val="18"/>
                <w:szCs w:val="18"/>
              </w:rPr>
              <w:t>ght hand side of the roadway.</w:t>
            </w:r>
          </w:p>
          <w:p w:rsidR="000F485C" w:rsidRDefault="000F485C" w:rsidP="00F546F0">
            <w:pPr>
              <w:jc w:val="both"/>
              <w:rPr>
                <w:rFonts w:ascii="Arial" w:hAnsi="Arial" w:cs="Arial"/>
                <w:sz w:val="18"/>
                <w:szCs w:val="18"/>
              </w:rPr>
            </w:pPr>
          </w:p>
          <w:p w:rsidR="00B12FFC" w:rsidRPr="00F546F0" w:rsidRDefault="000F485C" w:rsidP="00F546F0">
            <w:pPr>
              <w:jc w:val="both"/>
              <w:rPr>
                <w:rFonts w:ascii="Arial" w:hAnsi="Arial" w:cs="Arial"/>
                <w:sz w:val="18"/>
                <w:szCs w:val="18"/>
              </w:rPr>
            </w:pPr>
            <w:r>
              <w:rPr>
                <w:rFonts w:ascii="Arial" w:hAnsi="Arial" w:cs="Arial"/>
                <w:b/>
                <w:sz w:val="18"/>
                <w:szCs w:val="18"/>
              </w:rPr>
              <w:t xml:space="preserve">Note 4: </w:t>
            </w:r>
            <w:r w:rsidR="00B12FFC" w:rsidRPr="00F546F0">
              <w:rPr>
                <w:rFonts w:ascii="Arial" w:hAnsi="Arial" w:cs="Arial"/>
                <w:sz w:val="18"/>
                <w:szCs w:val="18"/>
              </w:rPr>
              <w:t>The drawings must be corrected as part of the detailed design process.</w:t>
            </w:r>
          </w:p>
          <w:p w:rsidR="00B12FFC" w:rsidRPr="00B12FFC" w:rsidRDefault="00B12FFC" w:rsidP="00B12FFC">
            <w:pPr>
              <w:pStyle w:val="ListParagraph"/>
              <w:jc w:val="both"/>
              <w:rPr>
                <w:rFonts w:ascii="Arial" w:hAnsi="Arial" w:cs="Arial"/>
                <w:sz w:val="24"/>
                <w:szCs w:val="24"/>
              </w:rPr>
            </w:pPr>
          </w:p>
          <w:p w:rsidR="00B12FFC" w:rsidRP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All works on the Sturt Highway shall be completed at no cost to TfNSW. </w:t>
            </w:r>
          </w:p>
          <w:p w:rsidR="00B12FFC" w:rsidRPr="00B12FFC" w:rsidRDefault="00B12FFC" w:rsidP="00B12FFC">
            <w:pPr>
              <w:pStyle w:val="ListParagraph"/>
              <w:jc w:val="both"/>
              <w:rPr>
                <w:rFonts w:ascii="Arial" w:hAnsi="Arial" w:cs="Arial"/>
                <w:sz w:val="24"/>
                <w:szCs w:val="24"/>
              </w:rPr>
            </w:pPr>
          </w:p>
          <w:p w:rsidR="00B12FFC" w:rsidRPr="00AD275B" w:rsidRDefault="000F485C" w:rsidP="00F172B5">
            <w:pPr>
              <w:pStyle w:val="ListParagraph"/>
              <w:numPr>
                <w:ilvl w:val="0"/>
                <w:numId w:val="19"/>
              </w:numPr>
              <w:jc w:val="both"/>
              <w:rPr>
                <w:rFonts w:ascii="Arial" w:hAnsi="Arial" w:cs="Arial"/>
                <w:sz w:val="24"/>
                <w:szCs w:val="24"/>
              </w:rPr>
            </w:pPr>
            <w:r>
              <w:rPr>
                <w:rFonts w:ascii="Arial" w:hAnsi="Arial" w:cs="Arial"/>
                <w:sz w:val="24"/>
                <w:szCs w:val="24"/>
              </w:rPr>
              <w:t>Prior to commencing of works within the road reserve</w:t>
            </w:r>
            <w:r w:rsidR="00B12FFC" w:rsidRPr="00B12FFC">
              <w:rPr>
                <w:rFonts w:ascii="Arial" w:hAnsi="Arial" w:cs="Arial"/>
                <w:b/>
                <w:sz w:val="24"/>
                <w:szCs w:val="24"/>
              </w:rPr>
              <w:t>,</w:t>
            </w:r>
            <w:r w:rsidR="00B12FFC" w:rsidRPr="00B12FFC">
              <w:rPr>
                <w:rFonts w:ascii="Arial" w:hAnsi="Arial" w:cs="Arial"/>
                <w:sz w:val="24"/>
                <w:szCs w:val="24"/>
              </w:rPr>
              <w:t xml:space="preserve"> th</w:t>
            </w:r>
            <w:r w:rsidR="00AD275B">
              <w:rPr>
                <w:rFonts w:ascii="Arial" w:hAnsi="Arial" w:cs="Arial"/>
                <w:sz w:val="24"/>
                <w:szCs w:val="24"/>
              </w:rPr>
              <w:t>e developer must e</w:t>
            </w:r>
            <w:r w:rsidR="00B12FFC" w:rsidRPr="00AD275B">
              <w:rPr>
                <w:rFonts w:ascii="Arial" w:hAnsi="Arial" w:cs="Arial"/>
                <w:sz w:val="24"/>
                <w:szCs w:val="24"/>
              </w:rPr>
              <w:t xml:space="preserve">nter into a Works Authorisation Deed (WAD) with Transport for NSW (TfNSW), or other suitable arrangement as agreed to by TfNSW, to upgrade the unsealed property access to a sealed Rural Property Access (RPA) and construct a Basic Left (BAL) turn treatment at the intersection of the property access and the Sturt Highway. </w:t>
            </w:r>
          </w:p>
          <w:p w:rsidR="00F546F0" w:rsidRDefault="00F546F0" w:rsidP="00F546F0">
            <w:pPr>
              <w:jc w:val="both"/>
              <w:rPr>
                <w:rFonts w:ascii="Arial" w:hAnsi="Arial" w:cs="Arial"/>
                <w:sz w:val="24"/>
                <w:szCs w:val="24"/>
              </w:rPr>
            </w:pPr>
          </w:p>
          <w:p w:rsidR="00F546F0" w:rsidRDefault="000F485C" w:rsidP="00F546F0">
            <w:pPr>
              <w:jc w:val="both"/>
              <w:rPr>
                <w:rFonts w:ascii="Arial" w:hAnsi="Arial" w:cs="Arial"/>
                <w:sz w:val="18"/>
                <w:szCs w:val="18"/>
              </w:rPr>
            </w:pPr>
            <w:r>
              <w:rPr>
                <w:rFonts w:ascii="Arial" w:eastAsia="Arial" w:hAnsi="Arial" w:cs="Arial"/>
                <w:b/>
                <w:sz w:val="18"/>
                <w:szCs w:val="18"/>
              </w:rPr>
              <w:lastRenderedPageBreak/>
              <w:t>Note 5</w:t>
            </w:r>
            <w:r w:rsidR="00B12FFC" w:rsidRPr="00F546F0">
              <w:rPr>
                <w:rFonts w:ascii="Arial" w:eastAsia="Arial" w:hAnsi="Arial" w:cs="Arial"/>
                <w:sz w:val="18"/>
                <w:szCs w:val="18"/>
              </w:rPr>
              <w:t xml:space="preserve">: </w:t>
            </w:r>
            <w:r w:rsidR="00B12FFC" w:rsidRPr="00F546F0">
              <w:rPr>
                <w:rFonts w:ascii="Arial" w:hAnsi="Arial" w:cs="Arial"/>
                <w:sz w:val="18"/>
                <w:szCs w:val="18"/>
              </w:rPr>
              <w:t xml:space="preserve">A WAD is a legally binding contract between TfNSW and the developer, authorising the developer to undertake works on a State road. </w:t>
            </w:r>
          </w:p>
          <w:p w:rsidR="00F546F0" w:rsidRDefault="00F546F0" w:rsidP="00F546F0">
            <w:pPr>
              <w:ind w:left="720"/>
              <w:jc w:val="both"/>
              <w:rPr>
                <w:rFonts w:ascii="Arial" w:eastAsia="Arial" w:hAnsi="Arial" w:cs="Arial"/>
                <w:b/>
                <w:sz w:val="18"/>
                <w:szCs w:val="18"/>
              </w:rPr>
            </w:pPr>
          </w:p>
          <w:p w:rsidR="00F546F0" w:rsidRDefault="000F485C" w:rsidP="00F546F0">
            <w:pPr>
              <w:jc w:val="both"/>
              <w:rPr>
                <w:rFonts w:ascii="Arial" w:hAnsi="Arial" w:cs="Arial"/>
                <w:sz w:val="18"/>
                <w:szCs w:val="18"/>
              </w:rPr>
            </w:pPr>
            <w:r>
              <w:rPr>
                <w:rFonts w:ascii="Arial" w:eastAsia="Arial" w:hAnsi="Arial" w:cs="Arial"/>
                <w:b/>
                <w:sz w:val="18"/>
                <w:szCs w:val="18"/>
              </w:rPr>
              <w:t>Note 6</w:t>
            </w:r>
            <w:r w:rsidR="00B12FFC" w:rsidRPr="00F546F0">
              <w:rPr>
                <w:rFonts w:ascii="Arial" w:eastAsia="Arial" w:hAnsi="Arial" w:cs="Arial"/>
                <w:sz w:val="18"/>
                <w:szCs w:val="18"/>
              </w:rPr>
              <w:t xml:space="preserve">: </w:t>
            </w:r>
            <w:r w:rsidR="00B12FFC" w:rsidRPr="00F546F0">
              <w:rPr>
                <w:rFonts w:ascii="Arial" w:hAnsi="Arial" w:cs="Arial"/>
                <w:sz w:val="18"/>
                <w:szCs w:val="18"/>
              </w:rPr>
              <w:t xml:space="preserve">To progress the WAD, the developer should review the TfNSW factsheet (Works Authorisation Deed (WAD) - Roads - Private development and other third party work - Partners &amp; suppliers - Business &amp; Industry - Roads and Waterways – Transport for NSW) then email a copy of the conditions of development consent to development.south@transport.nsw.gov.au. </w:t>
            </w:r>
          </w:p>
          <w:p w:rsidR="00F546F0" w:rsidRDefault="00F546F0" w:rsidP="00F546F0">
            <w:pPr>
              <w:ind w:left="720"/>
              <w:jc w:val="both"/>
              <w:rPr>
                <w:rFonts w:ascii="Arial" w:eastAsia="Arial" w:hAnsi="Arial" w:cs="Arial"/>
                <w:b/>
                <w:sz w:val="18"/>
                <w:szCs w:val="18"/>
              </w:rPr>
            </w:pPr>
          </w:p>
          <w:p w:rsidR="00F546F0" w:rsidRDefault="000F485C" w:rsidP="00F546F0">
            <w:pPr>
              <w:jc w:val="both"/>
              <w:rPr>
                <w:rFonts w:ascii="Arial" w:hAnsi="Arial" w:cs="Arial"/>
                <w:sz w:val="18"/>
                <w:szCs w:val="18"/>
              </w:rPr>
            </w:pPr>
            <w:r>
              <w:rPr>
                <w:rFonts w:ascii="Arial" w:eastAsia="Arial" w:hAnsi="Arial" w:cs="Arial"/>
                <w:b/>
                <w:sz w:val="18"/>
                <w:szCs w:val="18"/>
              </w:rPr>
              <w:t>Note 7</w:t>
            </w:r>
            <w:r w:rsidR="00B12FFC" w:rsidRPr="00F546F0">
              <w:rPr>
                <w:rFonts w:ascii="Arial" w:eastAsia="Arial" w:hAnsi="Arial" w:cs="Arial"/>
                <w:sz w:val="18"/>
                <w:szCs w:val="18"/>
              </w:rPr>
              <w:t xml:space="preserve">: </w:t>
            </w:r>
            <w:r w:rsidR="00B12FFC" w:rsidRPr="00F546F0">
              <w:rPr>
                <w:rFonts w:ascii="Arial" w:hAnsi="Arial" w:cs="Arial"/>
                <w:sz w:val="18"/>
                <w:szCs w:val="18"/>
              </w:rPr>
              <w:t xml:space="preserve">All roadworks and traffic control facilities must be undertaken by a pre-qualified contractor. A copy of pre-qualified contractors can be found on the TfNSW website at: www.rms.nsw.gov.au/business-industry/partners-suppliers/tenderscontracts/prequalified-contractors.html </w:t>
            </w:r>
          </w:p>
          <w:p w:rsidR="00F546F0" w:rsidRDefault="00F546F0" w:rsidP="00F546F0">
            <w:pPr>
              <w:ind w:left="720"/>
              <w:jc w:val="both"/>
              <w:rPr>
                <w:rFonts w:ascii="Arial" w:eastAsia="Arial" w:hAnsi="Arial" w:cs="Arial"/>
                <w:b/>
                <w:sz w:val="18"/>
                <w:szCs w:val="18"/>
              </w:rPr>
            </w:pPr>
          </w:p>
          <w:p w:rsidR="00B12FFC" w:rsidRPr="00F546F0" w:rsidRDefault="000F485C" w:rsidP="00F546F0">
            <w:pPr>
              <w:jc w:val="both"/>
              <w:rPr>
                <w:rFonts w:ascii="Arial" w:hAnsi="Arial" w:cs="Arial"/>
                <w:sz w:val="18"/>
                <w:szCs w:val="18"/>
              </w:rPr>
            </w:pPr>
            <w:r>
              <w:rPr>
                <w:rFonts w:ascii="Arial" w:eastAsia="Arial" w:hAnsi="Arial" w:cs="Arial"/>
                <w:b/>
                <w:sz w:val="18"/>
                <w:szCs w:val="18"/>
              </w:rPr>
              <w:t>Note 8</w:t>
            </w:r>
            <w:r w:rsidR="00B12FFC" w:rsidRPr="00F546F0">
              <w:rPr>
                <w:rFonts w:ascii="Arial" w:eastAsia="Arial" w:hAnsi="Arial" w:cs="Arial"/>
                <w:sz w:val="18"/>
                <w:szCs w:val="18"/>
              </w:rPr>
              <w:t xml:space="preserve">: </w:t>
            </w:r>
            <w:r w:rsidR="00B12FFC" w:rsidRPr="00F546F0">
              <w:rPr>
                <w:rFonts w:ascii="Arial" w:hAnsi="Arial" w:cs="Arial"/>
                <w:sz w:val="18"/>
                <w:szCs w:val="18"/>
              </w:rPr>
              <w:t xml:space="preserve">Any new services or modifications to existing services associated with this development application that involve works on, over or under the Sturt Highway must be incorporated OFFICIAL into, and managed under, the Works Authorisation Deed for the project. Note: It is the developer’s responsibility to identify these works to TfNSW project manager. </w:t>
            </w:r>
          </w:p>
          <w:p w:rsidR="00B12FFC" w:rsidRPr="00B12FFC" w:rsidRDefault="00B12FFC" w:rsidP="00B12FFC">
            <w:pPr>
              <w:pStyle w:val="ListParagraph"/>
              <w:ind w:left="1440"/>
              <w:jc w:val="both"/>
              <w:rPr>
                <w:rFonts w:ascii="Arial" w:hAnsi="Arial" w:cs="Arial"/>
                <w:sz w:val="24"/>
                <w:szCs w:val="24"/>
              </w:rPr>
            </w:pPr>
          </w:p>
          <w:p w:rsid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Prior to commencing works within the road reserve, the developer must: </w:t>
            </w:r>
          </w:p>
          <w:p w:rsidR="00F546F0" w:rsidRPr="00B12FFC" w:rsidRDefault="00F546F0" w:rsidP="00F546F0">
            <w:pPr>
              <w:pStyle w:val="ListParagraph"/>
              <w:ind w:left="360"/>
              <w:jc w:val="both"/>
              <w:rPr>
                <w:rFonts w:ascii="Arial" w:hAnsi="Arial" w:cs="Arial"/>
                <w:sz w:val="24"/>
                <w:szCs w:val="24"/>
              </w:rPr>
            </w:pPr>
          </w:p>
          <w:p w:rsidR="00B12FFC" w:rsidRPr="00B12FFC" w:rsidRDefault="000F485C" w:rsidP="00F172B5">
            <w:pPr>
              <w:pStyle w:val="ListParagraph"/>
              <w:numPr>
                <w:ilvl w:val="0"/>
                <w:numId w:val="19"/>
              </w:numPr>
              <w:jc w:val="both"/>
              <w:rPr>
                <w:rFonts w:ascii="Arial" w:hAnsi="Arial" w:cs="Arial"/>
                <w:sz w:val="24"/>
                <w:szCs w:val="24"/>
              </w:rPr>
            </w:pPr>
            <w:r>
              <w:rPr>
                <w:rFonts w:ascii="Arial" w:hAnsi="Arial" w:cs="Arial"/>
                <w:sz w:val="24"/>
                <w:szCs w:val="24"/>
              </w:rPr>
              <w:t>A</w:t>
            </w:r>
            <w:r w:rsidR="00B12FFC" w:rsidRPr="00B12FFC">
              <w:rPr>
                <w:rFonts w:ascii="Arial" w:hAnsi="Arial" w:cs="Arial"/>
                <w:sz w:val="24"/>
                <w:szCs w:val="24"/>
              </w:rPr>
              <w:t xml:space="preserve">pply for and obtain Section 138 consent under the Roads Act, 1993 for the works within the Sturt Highway road reserve from Transport for NSW. </w:t>
            </w:r>
          </w:p>
          <w:p w:rsidR="00B12FFC" w:rsidRPr="00B12FFC" w:rsidRDefault="00B12FFC" w:rsidP="00B12FFC">
            <w:pPr>
              <w:pStyle w:val="ListParagraph"/>
              <w:ind w:left="1440"/>
              <w:jc w:val="both"/>
              <w:rPr>
                <w:rFonts w:ascii="Arial" w:hAnsi="Arial" w:cs="Arial"/>
                <w:sz w:val="24"/>
                <w:szCs w:val="24"/>
              </w:rPr>
            </w:pPr>
          </w:p>
          <w:p w:rsidR="00B12FFC" w:rsidRPr="00F546F0" w:rsidRDefault="000F485C" w:rsidP="00F546F0">
            <w:pPr>
              <w:jc w:val="both"/>
              <w:rPr>
                <w:rFonts w:ascii="Arial" w:hAnsi="Arial" w:cs="Arial"/>
                <w:sz w:val="18"/>
                <w:szCs w:val="18"/>
              </w:rPr>
            </w:pPr>
            <w:r>
              <w:rPr>
                <w:rFonts w:ascii="Arial" w:eastAsia="Arial" w:hAnsi="Arial" w:cs="Arial"/>
                <w:b/>
                <w:sz w:val="18"/>
                <w:szCs w:val="18"/>
              </w:rPr>
              <w:t>Note 9</w:t>
            </w:r>
            <w:r w:rsidR="00B12FFC" w:rsidRPr="00F546F0">
              <w:rPr>
                <w:rFonts w:ascii="Arial" w:eastAsia="Arial" w:hAnsi="Arial" w:cs="Arial"/>
                <w:sz w:val="18"/>
                <w:szCs w:val="18"/>
              </w:rPr>
              <w:t xml:space="preserve">: </w:t>
            </w:r>
            <w:r w:rsidR="00B12FFC" w:rsidRPr="00F546F0">
              <w:rPr>
                <w:rFonts w:ascii="Arial" w:hAnsi="Arial" w:cs="Arial"/>
                <w:sz w:val="18"/>
                <w:szCs w:val="18"/>
              </w:rPr>
              <w:t xml:space="preserve">TfNSW will be exercising its powers under Section 64 of the Roads Act, 1993 to become the roads authority for works associated with the WAD and therefore responsible for issuing the Section 138 consent for those specific works. </w:t>
            </w:r>
          </w:p>
          <w:p w:rsidR="00B12FFC" w:rsidRPr="00B12FFC" w:rsidRDefault="00B12FFC" w:rsidP="00B12FFC">
            <w:pPr>
              <w:pStyle w:val="ListParagraph"/>
              <w:ind w:left="1440"/>
              <w:jc w:val="both"/>
              <w:rPr>
                <w:rFonts w:ascii="Arial" w:hAnsi="Arial" w:cs="Arial"/>
                <w:sz w:val="24"/>
                <w:szCs w:val="24"/>
              </w:rPr>
            </w:pPr>
          </w:p>
          <w:p w:rsidR="00B12FFC" w:rsidRPr="00B12FFC" w:rsidRDefault="00B12FFC" w:rsidP="00F172B5">
            <w:pPr>
              <w:pStyle w:val="ListParagraph"/>
              <w:numPr>
                <w:ilvl w:val="0"/>
                <w:numId w:val="19"/>
              </w:numPr>
              <w:jc w:val="both"/>
              <w:rPr>
                <w:rFonts w:ascii="Arial" w:hAnsi="Arial" w:cs="Arial"/>
                <w:sz w:val="24"/>
                <w:szCs w:val="24"/>
              </w:rPr>
            </w:pPr>
            <w:r w:rsidRPr="00B12FFC">
              <w:rPr>
                <w:rFonts w:ascii="Arial" w:hAnsi="Arial" w:cs="Arial"/>
                <w:sz w:val="24"/>
                <w:szCs w:val="24"/>
              </w:rPr>
              <w:t xml:space="preserve">Apply for, and obtain a Road Occupancy Licence (ROL) from the Transport for NSW (TfNSW) Traffic Operations Unit (TOU) prior to commencing roadworks on a State road or any other works that impact a travel lane of a State road. </w:t>
            </w:r>
          </w:p>
          <w:p w:rsidR="00B12FFC" w:rsidRPr="00B12FFC" w:rsidRDefault="00B12FFC" w:rsidP="00B12FFC">
            <w:pPr>
              <w:pStyle w:val="ListParagraph"/>
              <w:ind w:left="1440"/>
              <w:jc w:val="both"/>
              <w:rPr>
                <w:rFonts w:ascii="Arial" w:hAnsi="Arial" w:cs="Arial"/>
                <w:sz w:val="24"/>
                <w:szCs w:val="24"/>
              </w:rPr>
            </w:pPr>
          </w:p>
          <w:p w:rsidR="00B12FFC" w:rsidRPr="00EB0602" w:rsidRDefault="000F485C" w:rsidP="00F546F0">
            <w:pPr>
              <w:pStyle w:val="ListParagraph"/>
              <w:ind w:left="0"/>
              <w:jc w:val="both"/>
              <w:rPr>
                <w:rFonts w:ascii="Arial" w:hAnsi="Arial" w:cs="Arial"/>
                <w:sz w:val="18"/>
                <w:szCs w:val="18"/>
              </w:rPr>
            </w:pPr>
            <w:r>
              <w:rPr>
                <w:rFonts w:ascii="Arial" w:eastAsia="Arial" w:hAnsi="Arial" w:cs="Arial"/>
                <w:b/>
                <w:sz w:val="18"/>
                <w:szCs w:val="18"/>
              </w:rPr>
              <w:t>Note 10</w:t>
            </w:r>
            <w:r w:rsidR="00B12FFC" w:rsidRPr="00EB0602">
              <w:rPr>
                <w:rFonts w:ascii="Arial" w:eastAsia="Arial" w:hAnsi="Arial" w:cs="Arial"/>
                <w:sz w:val="18"/>
                <w:szCs w:val="18"/>
              </w:rPr>
              <w:t xml:space="preserve">: </w:t>
            </w:r>
            <w:r w:rsidR="00B12FFC" w:rsidRPr="00EB0602">
              <w:rPr>
                <w:rFonts w:ascii="Arial" w:hAnsi="Arial" w:cs="Arial"/>
                <w:sz w:val="18"/>
                <w:szCs w:val="18"/>
              </w:rPr>
              <w:t>For information on the ROL process and to lodge an ROL application, please visit</w:t>
            </w:r>
          </w:p>
          <w:p w:rsidR="00B12FFC" w:rsidRPr="00EB0602" w:rsidRDefault="00B12FFC" w:rsidP="00B12FFC">
            <w:pPr>
              <w:pStyle w:val="ListParagraph"/>
              <w:ind w:left="1440"/>
              <w:jc w:val="both"/>
              <w:rPr>
                <w:rFonts w:ascii="Arial" w:hAnsi="Arial" w:cs="Arial"/>
                <w:sz w:val="18"/>
                <w:szCs w:val="18"/>
              </w:rPr>
            </w:pPr>
          </w:p>
          <w:p w:rsidR="00B12FFC" w:rsidRPr="00F546F0" w:rsidRDefault="0038058A" w:rsidP="00F546F0">
            <w:pPr>
              <w:jc w:val="both"/>
              <w:rPr>
                <w:rFonts w:ascii="Arial" w:hAnsi="Arial" w:cs="Arial"/>
                <w:sz w:val="18"/>
                <w:szCs w:val="18"/>
              </w:rPr>
            </w:pPr>
            <w:hyperlink r:id="rId13" w:history="1">
              <w:r w:rsidR="00B12FFC" w:rsidRPr="00F546F0">
                <w:rPr>
                  <w:rStyle w:val="Hyperlink"/>
                  <w:rFonts w:ascii="Arial" w:hAnsi="Arial" w:cs="Arial"/>
                  <w:sz w:val="18"/>
                  <w:szCs w:val="18"/>
                </w:rPr>
                <w:t>https://myrta.com/oplinc2/pages/security/oplincLogin.jsf</w:t>
              </w:r>
            </w:hyperlink>
          </w:p>
          <w:p w:rsidR="00B12FFC" w:rsidRPr="00EB0602" w:rsidRDefault="00B12FFC" w:rsidP="00B12FFC">
            <w:pPr>
              <w:pStyle w:val="ListParagraph"/>
              <w:ind w:left="1440"/>
              <w:jc w:val="both"/>
              <w:rPr>
                <w:rFonts w:ascii="Arial" w:hAnsi="Arial" w:cs="Arial"/>
                <w:sz w:val="18"/>
                <w:szCs w:val="18"/>
              </w:rPr>
            </w:pPr>
          </w:p>
          <w:p w:rsidR="00B12FFC" w:rsidRPr="00F546F0" w:rsidRDefault="000F485C" w:rsidP="00F546F0">
            <w:pPr>
              <w:jc w:val="both"/>
              <w:rPr>
                <w:rFonts w:ascii="Arial" w:hAnsi="Arial" w:cs="Arial"/>
                <w:sz w:val="18"/>
                <w:szCs w:val="18"/>
              </w:rPr>
            </w:pPr>
            <w:r>
              <w:rPr>
                <w:rFonts w:ascii="Arial" w:eastAsia="Arial" w:hAnsi="Arial" w:cs="Arial"/>
                <w:b/>
                <w:sz w:val="18"/>
                <w:szCs w:val="18"/>
              </w:rPr>
              <w:t>Note 11</w:t>
            </w:r>
            <w:r w:rsidR="00B12FFC" w:rsidRPr="00F546F0">
              <w:rPr>
                <w:rFonts w:ascii="Arial" w:eastAsia="Arial" w:hAnsi="Arial" w:cs="Arial"/>
                <w:sz w:val="18"/>
                <w:szCs w:val="18"/>
              </w:rPr>
              <w:t xml:space="preserve">: </w:t>
            </w:r>
            <w:r w:rsidR="00B12FFC" w:rsidRPr="00F546F0">
              <w:rPr>
                <w:rFonts w:ascii="Arial" w:hAnsi="Arial" w:cs="Arial"/>
                <w:sz w:val="18"/>
                <w:szCs w:val="18"/>
              </w:rPr>
              <w:t>The applicant will need to create an account (this may take a few days to register), prior to submitting the ROL application. The applicant must submit the ROL application 10 business days prior to commencing work. It should be noted that receiving an approval for the ROL within this 10 business day period is dependent upon TfNSW receiving an accurate and compliant TMP.</w:t>
            </w:r>
          </w:p>
          <w:p w:rsidR="00B12FFC" w:rsidRPr="00B12FFC" w:rsidRDefault="00B12FFC" w:rsidP="00B12FFC">
            <w:pPr>
              <w:pStyle w:val="ListParagraph"/>
              <w:ind w:left="1440"/>
              <w:jc w:val="both"/>
              <w:rPr>
                <w:rFonts w:ascii="Arial" w:hAnsi="Arial" w:cs="Arial"/>
                <w:sz w:val="24"/>
                <w:szCs w:val="24"/>
              </w:rPr>
            </w:pPr>
          </w:p>
          <w:p w:rsidR="00B12FFC" w:rsidRPr="00F546F0" w:rsidRDefault="00B12FFC" w:rsidP="00F546F0">
            <w:pPr>
              <w:jc w:val="both"/>
              <w:rPr>
                <w:rFonts w:ascii="Arial" w:hAnsi="Arial" w:cs="Arial"/>
                <w:sz w:val="18"/>
                <w:szCs w:val="18"/>
              </w:rPr>
            </w:pPr>
            <w:r w:rsidRPr="00F546F0">
              <w:rPr>
                <w:rFonts w:ascii="Arial" w:eastAsia="Arial" w:hAnsi="Arial" w:cs="Arial"/>
                <w:b/>
                <w:sz w:val="18"/>
                <w:szCs w:val="18"/>
              </w:rPr>
              <w:t>Note 1</w:t>
            </w:r>
            <w:r w:rsidR="000F485C">
              <w:rPr>
                <w:rFonts w:ascii="Arial" w:eastAsia="Arial" w:hAnsi="Arial" w:cs="Arial"/>
                <w:b/>
                <w:sz w:val="18"/>
                <w:szCs w:val="18"/>
              </w:rPr>
              <w:t>2</w:t>
            </w:r>
            <w:r w:rsidRPr="00F546F0">
              <w:rPr>
                <w:rFonts w:ascii="Arial" w:eastAsia="Arial" w:hAnsi="Arial" w:cs="Arial"/>
                <w:sz w:val="18"/>
                <w:szCs w:val="18"/>
              </w:rPr>
              <w:t xml:space="preserve">: </w:t>
            </w:r>
            <w:r w:rsidRPr="00F546F0">
              <w:rPr>
                <w:rFonts w:ascii="Arial" w:hAnsi="Arial" w:cs="Arial"/>
                <w:sz w:val="18"/>
                <w:szCs w:val="18"/>
              </w:rPr>
              <w:t>The application will require a Traffic Management Plan (TMP) to be prepared by a person who is certified to prepare Traffic Control Plans. Should the TMP require a reduction of the speed limit, a Speed Zone Authorisation will also be required from the TOU.</w:t>
            </w:r>
          </w:p>
          <w:p w:rsidR="00B12FFC" w:rsidRPr="00EB0602" w:rsidRDefault="00B12FFC" w:rsidP="00B12FFC">
            <w:pPr>
              <w:pStyle w:val="ListParagraph"/>
              <w:ind w:left="1440"/>
              <w:jc w:val="both"/>
              <w:rPr>
                <w:rFonts w:ascii="Arial" w:hAnsi="Arial" w:cs="Arial"/>
                <w:sz w:val="18"/>
                <w:szCs w:val="18"/>
              </w:rPr>
            </w:pPr>
          </w:p>
          <w:p w:rsidR="00B12FFC" w:rsidRPr="009765DF" w:rsidRDefault="00B12FFC" w:rsidP="009765DF">
            <w:pPr>
              <w:jc w:val="both"/>
              <w:rPr>
                <w:rFonts w:ascii="Arial" w:hAnsi="Arial" w:cs="Arial"/>
                <w:sz w:val="18"/>
                <w:szCs w:val="18"/>
              </w:rPr>
            </w:pPr>
            <w:r w:rsidRPr="00F546F0">
              <w:rPr>
                <w:rFonts w:ascii="Arial" w:eastAsia="Arial" w:hAnsi="Arial" w:cs="Arial"/>
                <w:b/>
                <w:sz w:val="18"/>
                <w:szCs w:val="18"/>
              </w:rPr>
              <w:t>Note 1</w:t>
            </w:r>
            <w:r w:rsidR="000F485C">
              <w:rPr>
                <w:rFonts w:ascii="Arial" w:eastAsia="Arial" w:hAnsi="Arial" w:cs="Arial"/>
                <w:b/>
                <w:sz w:val="18"/>
                <w:szCs w:val="18"/>
              </w:rPr>
              <w:t>3</w:t>
            </w:r>
            <w:r w:rsidRPr="00F546F0">
              <w:rPr>
                <w:rFonts w:ascii="Arial" w:eastAsia="Arial" w:hAnsi="Arial" w:cs="Arial"/>
                <w:sz w:val="18"/>
                <w:szCs w:val="18"/>
              </w:rPr>
              <w:t xml:space="preserve">: </w:t>
            </w:r>
            <w:r w:rsidRPr="00F546F0">
              <w:rPr>
                <w:rFonts w:ascii="Arial" w:hAnsi="Arial" w:cs="Arial"/>
                <w:sz w:val="18"/>
                <w:szCs w:val="18"/>
              </w:rPr>
              <w:t>An approved ROL does not constitute an approval to commence works until an authorisation letter for the works has been issued by TfNSW Project Manager.</w:t>
            </w:r>
          </w:p>
          <w:p w:rsidR="000F485C" w:rsidRPr="000F485C" w:rsidRDefault="000F485C" w:rsidP="000F485C">
            <w:pPr>
              <w:autoSpaceDE w:val="0"/>
              <w:autoSpaceDN w:val="0"/>
              <w:adjustRightInd w:val="0"/>
              <w:rPr>
                <w:rFonts w:ascii="Arial" w:hAnsi="Arial" w:cs="Arial"/>
                <w:color w:val="000000"/>
                <w:sz w:val="24"/>
                <w:szCs w:val="24"/>
              </w:rPr>
            </w:pPr>
          </w:p>
          <w:p w:rsidR="009765DF" w:rsidRPr="009765DF" w:rsidRDefault="009765DF" w:rsidP="00F172B5">
            <w:pPr>
              <w:pStyle w:val="ListParagraph"/>
              <w:numPr>
                <w:ilvl w:val="0"/>
                <w:numId w:val="19"/>
              </w:numPr>
              <w:jc w:val="both"/>
              <w:rPr>
                <w:rFonts w:ascii="Arial" w:hAnsi="Arial" w:cs="Arial"/>
                <w:sz w:val="24"/>
                <w:szCs w:val="24"/>
              </w:rPr>
            </w:pPr>
            <w:r w:rsidRPr="009765DF">
              <w:rPr>
                <w:rFonts w:ascii="Arial" w:hAnsi="Arial" w:cs="Arial"/>
                <w:color w:val="000000"/>
                <w:sz w:val="24"/>
                <w:szCs w:val="24"/>
              </w:rPr>
              <w:t xml:space="preserve">Provide a Construction Traffic Management Plan (CTMP) to Transport for NSW which demonstrates how traffic travelling to and from the site will be managed safely and efficiently during the construction period. </w:t>
            </w:r>
          </w:p>
          <w:p w:rsidR="009765DF" w:rsidRPr="009765DF" w:rsidRDefault="009765DF" w:rsidP="009765DF">
            <w:pPr>
              <w:pStyle w:val="ListParagraph"/>
              <w:ind w:left="360"/>
              <w:jc w:val="both"/>
              <w:rPr>
                <w:rFonts w:ascii="Arial" w:hAnsi="Arial" w:cs="Arial"/>
                <w:sz w:val="24"/>
                <w:szCs w:val="24"/>
              </w:rPr>
            </w:pPr>
          </w:p>
          <w:p w:rsidR="00B12FFC" w:rsidRDefault="009765DF" w:rsidP="00F172B5">
            <w:pPr>
              <w:pStyle w:val="ListParagraph"/>
              <w:numPr>
                <w:ilvl w:val="0"/>
                <w:numId w:val="19"/>
              </w:numPr>
              <w:jc w:val="both"/>
              <w:rPr>
                <w:rFonts w:ascii="Arial" w:hAnsi="Arial" w:cs="Arial"/>
                <w:sz w:val="24"/>
                <w:szCs w:val="24"/>
              </w:rPr>
            </w:pPr>
            <w:r>
              <w:rPr>
                <w:rFonts w:ascii="Arial" w:hAnsi="Arial" w:cs="Arial"/>
                <w:sz w:val="24"/>
                <w:szCs w:val="24"/>
              </w:rPr>
              <w:lastRenderedPageBreak/>
              <w:t>Prior to</w:t>
            </w:r>
            <w:r w:rsidR="00B12FFC" w:rsidRPr="00B12FFC">
              <w:rPr>
                <w:rFonts w:ascii="Arial" w:hAnsi="Arial" w:cs="Arial"/>
                <w:sz w:val="24"/>
                <w:szCs w:val="24"/>
              </w:rPr>
              <w:t xml:space="preserve"> the issuing of the </w:t>
            </w:r>
            <w:r w:rsidR="0038058A">
              <w:rPr>
                <w:rFonts w:ascii="Arial" w:hAnsi="Arial" w:cs="Arial"/>
                <w:sz w:val="24"/>
                <w:szCs w:val="24"/>
              </w:rPr>
              <w:t>Construction</w:t>
            </w:r>
            <w:r w:rsidR="00B12FFC" w:rsidRPr="00B12FFC">
              <w:rPr>
                <w:rFonts w:ascii="Arial" w:hAnsi="Arial" w:cs="Arial"/>
                <w:sz w:val="24"/>
                <w:szCs w:val="24"/>
              </w:rPr>
              <w:t xml:space="preserve"> Certificate</w:t>
            </w:r>
            <w:r>
              <w:rPr>
                <w:rFonts w:ascii="Arial" w:hAnsi="Arial" w:cs="Arial"/>
                <w:sz w:val="24"/>
                <w:szCs w:val="24"/>
              </w:rPr>
              <w:t>, the developer must</w:t>
            </w:r>
            <w:r w:rsidR="00B12FFC" w:rsidRPr="00B12FFC">
              <w:rPr>
                <w:rFonts w:ascii="Arial" w:hAnsi="Arial" w:cs="Arial"/>
                <w:sz w:val="24"/>
                <w:szCs w:val="24"/>
              </w:rPr>
              <w:t xml:space="preserve"> design and construct the works within the road reserve of the Sturt Highway to the satisfaction of TfNSW.</w:t>
            </w:r>
          </w:p>
          <w:p w:rsidR="006A47B7" w:rsidRPr="006A47B7" w:rsidRDefault="006A47B7" w:rsidP="006A47B7">
            <w:pPr>
              <w:pStyle w:val="ListParagraph"/>
              <w:rPr>
                <w:rFonts w:ascii="Arial" w:hAnsi="Arial" w:cs="Arial"/>
                <w:sz w:val="24"/>
                <w:szCs w:val="24"/>
              </w:rPr>
            </w:pPr>
          </w:p>
          <w:p w:rsidR="00B55D52" w:rsidRPr="00F07814" w:rsidRDefault="006A47B7" w:rsidP="00F172B5">
            <w:pPr>
              <w:pStyle w:val="ListParagraph"/>
              <w:numPr>
                <w:ilvl w:val="0"/>
                <w:numId w:val="19"/>
              </w:numPr>
              <w:jc w:val="both"/>
              <w:rPr>
                <w:rFonts w:ascii="Arial" w:hAnsi="Arial" w:cs="Arial"/>
                <w:sz w:val="24"/>
                <w:szCs w:val="24"/>
              </w:rPr>
            </w:pPr>
            <w:r>
              <w:rPr>
                <w:rFonts w:ascii="Arial" w:hAnsi="Arial" w:cs="Arial"/>
                <w:sz w:val="24"/>
                <w:szCs w:val="24"/>
              </w:rPr>
              <w:t>A</w:t>
            </w:r>
            <w:r w:rsidRPr="006A47B7">
              <w:rPr>
                <w:rFonts w:ascii="Arial" w:hAnsi="Arial" w:cs="Arial"/>
                <w:sz w:val="24"/>
                <w:szCs w:val="24"/>
              </w:rPr>
              <w:t xml:space="preserve"> road dilapidation survey</w:t>
            </w:r>
            <w:r>
              <w:rPr>
                <w:rFonts w:ascii="Arial" w:hAnsi="Arial" w:cs="Arial"/>
                <w:sz w:val="24"/>
                <w:szCs w:val="24"/>
              </w:rPr>
              <w:t xml:space="preserve"> to be undertaken for the Sturt</w:t>
            </w:r>
            <w:r w:rsidRPr="006A47B7">
              <w:rPr>
                <w:rFonts w:ascii="Arial" w:hAnsi="Arial" w:cs="Arial"/>
                <w:sz w:val="24"/>
                <w:szCs w:val="24"/>
              </w:rPr>
              <w:t xml:space="preserve"> Highway in the vicinity of the development both before and after the construction of the solar farm and BESS. </w:t>
            </w:r>
            <w:r>
              <w:rPr>
                <w:rFonts w:ascii="Arial" w:hAnsi="Arial" w:cs="Arial"/>
                <w:sz w:val="24"/>
                <w:szCs w:val="24"/>
              </w:rPr>
              <w:t>This information is to be provided to TfNSW at the time of the Section 138 application and upon completion of the approved works.</w:t>
            </w:r>
          </w:p>
          <w:p w:rsidR="00B12FFC" w:rsidRPr="00B12FFC" w:rsidRDefault="00B12FFC" w:rsidP="00B12FFC">
            <w:pPr>
              <w:jc w:val="both"/>
              <w:rPr>
                <w:rFonts w:ascii="Arial" w:hAnsi="Arial" w:cs="Arial"/>
                <w:sz w:val="24"/>
                <w:szCs w:val="24"/>
              </w:rPr>
            </w:pPr>
          </w:p>
        </w:tc>
        <w:tc>
          <w:tcPr>
            <w:tcW w:w="2127" w:type="dxa"/>
            <w:tcBorders>
              <w:left w:val="single" w:sz="4" w:space="0" w:color="auto"/>
            </w:tcBorders>
          </w:tcPr>
          <w:p w:rsidR="00B12FFC" w:rsidRPr="00B12FFC" w:rsidRDefault="00B12FFC" w:rsidP="00B12FFC">
            <w:pPr>
              <w:spacing w:after="2" w:line="238" w:lineRule="auto"/>
              <w:jc w:val="both"/>
              <w:rPr>
                <w:rFonts w:ascii="Arial" w:eastAsia="Arial" w:hAnsi="Arial" w:cs="Arial"/>
                <w:sz w:val="24"/>
                <w:szCs w:val="24"/>
              </w:rPr>
            </w:pPr>
          </w:p>
          <w:p w:rsidR="00B12FFC" w:rsidRPr="00B12FFC" w:rsidRDefault="00B12FFC" w:rsidP="00B12FFC">
            <w:pPr>
              <w:spacing w:after="2" w:line="238" w:lineRule="auto"/>
              <w:jc w:val="both"/>
              <w:rPr>
                <w:rFonts w:ascii="Arial" w:eastAsia="Arial" w:hAnsi="Arial" w:cs="Arial"/>
                <w:sz w:val="24"/>
                <w:szCs w:val="24"/>
              </w:rPr>
            </w:pPr>
          </w:p>
          <w:p w:rsidR="00B12FFC" w:rsidRPr="00EB0602" w:rsidRDefault="00B12FFC" w:rsidP="00EB0602">
            <w:pPr>
              <w:spacing w:after="2" w:line="238" w:lineRule="auto"/>
              <w:jc w:val="both"/>
              <w:rPr>
                <w:rFonts w:ascii="Arial" w:eastAsia="Arial" w:hAnsi="Arial" w:cs="Arial"/>
                <w:sz w:val="20"/>
                <w:szCs w:val="20"/>
              </w:rPr>
            </w:pPr>
            <w:r w:rsidRPr="00EB0602">
              <w:rPr>
                <w:rFonts w:ascii="Arial" w:eastAsia="Arial" w:hAnsi="Arial" w:cs="Arial"/>
                <w:sz w:val="20"/>
                <w:szCs w:val="20"/>
              </w:rPr>
              <w:t>To satisfy the requirements of TfNSW</w:t>
            </w:r>
            <w:r w:rsidR="00EB0602">
              <w:rPr>
                <w:rFonts w:ascii="Arial" w:eastAsia="Arial" w:hAnsi="Arial" w:cs="Arial"/>
                <w:sz w:val="20"/>
                <w:szCs w:val="20"/>
              </w:rPr>
              <w:t xml:space="preserve"> in respect to development connecting to a classified road.</w:t>
            </w:r>
          </w:p>
        </w:tc>
      </w:tr>
      <w:tr w:rsidR="00B12FFC" w:rsidRPr="00B12FFC" w:rsidTr="0038058A">
        <w:tc>
          <w:tcPr>
            <w:tcW w:w="567" w:type="dxa"/>
          </w:tcPr>
          <w:p w:rsidR="00B12FFC" w:rsidRPr="00B12FFC" w:rsidRDefault="00B12FFC"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B12FFC" w:rsidRPr="00B12FFC" w:rsidRDefault="00B12FFC" w:rsidP="00B12FFC">
            <w:pPr>
              <w:jc w:val="both"/>
              <w:rPr>
                <w:rFonts w:ascii="Arial" w:hAnsi="Arial" w:cs="Arial"/>
                <w:b/>
                <w:sz w:val="24"/>
                <w:szCs w:val="24"/>
              </w:rPr>
            </w:pPr>
            <w:r w:rsidRPr="00B12FFC">
              <w:rPr>
                <w:rFonts w:ascii="Arial" w:hAnsi="Arial" w:cs="Arial"/>
                <w:b/>
                <w:sz w:val="24"/>
                <w:szCs w:val="24"/>
              </w:rPr>
              <w:t>Essential Energy</w:t>
            </w:r>
          </w:p>
          <w:p w:rsidR="00B12FFC" w:rsidRPr="00B12FFC" w:rsidRDefault="00B12FFC" w:rsidP="00B12FFC">
            <w:pPr>
              <w:jc w:val="both"/>
              <w:rPr>
                <w:rFonts w:ascii="Arial" w:hAnsi="Arial" w:cs="Arial"/>
                <w:sz w:val="24"/>
                <w:szCs w:val="24"/>
              </w:rPr>
            </w:pPr>
          </w:p>
          <w:p w:rsidR="00B12FFC" w:rsidRPr="00B12FFC" w:rsidRDefault="00B12FFC" w:rsidP="00B12FFC">
            <w:pPr>
              <w:jc w:val="both"/>
              <w:rPr>
                <w:rFonts w:ascii="Arial" w:hAnsi="Arial" w:cs="Arial"/>
                <w:sz w:val="24"/>
                <w:szCs w:val="24"/>
              </w:rPr>
            </w:pPr>
            <w:r w:rsidRPr="00B12FFC">
              <w:rPr>
                <w:rFonts w:ascii="Arial" w:hAnsi="Arial" w:cs="Arial"/>
                <w:sz w:val="24"/>
                <w:szCs w:val="24"/>
              </w:rPr>
              <w:t>The following conditions have been imposed by Essential Energy:</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As there is overhead electricity infrastructure located within the properties and within close proximity of the properties, any activities within this location must be undertaken in accordance with </w:t>
            </w:r>
            <w:r w:rsidRPr="00B12FFC">
              <w:rPr>
                <w:rFonts w:ascii="Arial" w:hAnsi="Arial" w:cs="Arial"/>
                <w:i/>
                <w:sz w:val="24"/>
                <w:szCs w:val="24"/>
              </w:rPr>
              <w:t>ISSC 20 Guideline for the Management of Activities within Electricity Easements and Close to Infrastructure</w:t>
            </w:r>
            <w:r w:rsidRPr="00B12FFC">
              <w:rPr>
                <w:rFonts w:ascii="Arial" w:hAnsi="Arial" w:cs="Arial"/>
                <w:sz w:val="24"/>
                <w:szCs w:val="24"/>
              </w:rPr>
              <w:t>. Approval may be required from Essential Energy should activities within the property encroach on the electricity infrastructure.</w:t>
            </w:r>
          </w:p>
          <w:p w:rsidR="00B12FFC" w:rsidRPr="00B12FFC" w:rsidRDefault="00B12FFC" w:rsidP="00B12FFC">
            <w:pPr>
              <w:pStyle w:val="ListParagraph"/>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The proposal (closest part – including fencing, landscaping, tree planting) must remain wholly outside the easement area.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Minimum safety clearance requirements are to be maintained at all times for any access road, as such access road passes under Essential Energy’s existing overhead power lines located on the properties. The access road must comply with clearances for roadways, ground clearances must be maintained. Refer Essential Energy’s policy </w:t>
            </w:r>
            <w:r w:rsidRPr="00B12FFC">
              <w:rPr>
                <w:rFonts w:ascii="Arial" w:hAnsi="Arial" w:cs="Arial"/>
                <w:i/>
                <w:sz w:val="24"/>
                <w:szCs w:val="24"/>
              </w:rPr>
              <w:t>CEOM7106.25 Minimum Clearance Requirements for NSW</w:t>
            </w:r>
            <w:r w:rsidRPr="00B12FFC">
              <w:rPr>
                <w:rFonts w:ascii="Arial" w:hAnsi="Arial" w:cs="Arial"/>
                <w:sz w:val="24"/>
                <w:szCs w:val="24"/>
              </w:rPr>
              <w:t xml:space="preserve"> and the latest industry guideline currently known </w:t>
            </w:r>
            <w:r w:rsidRPr="00B12FFC">
              <w:rPr>
                <w:rFonts w:ascii="Arial" w:hAnsi="Arial" w:cs="Arial"/>
                <w:i/>
                <w:sz w:val="24"/>
                <w:szCs w:val="24"/>
              </w:rPr>
              <w:t>as ISSC 20 Guideline for the Management of Activities within Electricity Easements and Close to Infrastructure</w:t>
            </w:r>
            <w:r w:rsidRPr="00B12FFC">
              <w:rPr>
                <w:rFonts w:ascii="Arial" w:hAnsi="Arial" w:cs="Arial"/>
                <w:sz w:val="24"/>
                <w:szCs w:val="24"/>
              </w:rPr>
              <w:t xml:space="preserve">.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Any access road must remain at least 1.0 metre away from any electricity infrastructure (power pole, streetlight) at all times, to prevent accidental damage.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Any excavation works in this area must comply with </w:t>
            </w:r>
            <w:r w:rsidRPr="00B12FFC">
              <w:rPr>
                <w:rFonts w:ascii="Arial" w:hAnsi="Arial" w:cs="Arial"/>
                <w:i/>
                <w:sz w:val="24"/>
                <w:szCs w:val="24"/>
              </w:rPr>
              <w:t>ISSC 20 Guideline for the Management of Activities within Electricity Easements and Close to Infrastructure</w:t>
            </w:r>
            <w:r w:rsidRPr="00B12FFC">
              <w:rPr>
                <w:rFonts w:ascii="Arial" w:hAnsi="Arial" w:cs="Arial"/>
                <w:sz w:val="24"/>
                <w:szCs w:val="24"/>
              </w:rPr>
              <w:t xml:space="preserve">.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Any landscaping, tree planting, gardens, fencing in this area must comply with </w:t>
            </w:r>
            <w:r w:rsidRPr="00B12FFC">
              <w:rPr>
                <w:rFonts w:ascii="Arial" w:hAnsi="Arial" w:cs="Arial"/>
                <w:i/>
                <w:sz w:val="24"/>
                <w:szCs w:val="24"/>
              </w:rPr>
              <w:t>ISSC 20 Guideline for the Management of Activities within Electricity Easements and Close to Infrastructure</w:t>
            </w:r>
            <w:r w:rsidRPr="00B12FFC">
              <w:rPr>
                <w:rFonts w:ascii="Arial" w:hAnsi="Arial" w:cs="Arial"/>
                <w:sz w:val="24"/>
                <w:szCs w:val="24"/>
              </w:rPr>
              <w:t xml:space="preserve">.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The plans provided indicate a new proposed high voltage pole. The Applicant must follow Essential Energy’s contestable works </w:t>
            </w:r>
            <w:r w:rsidRPr="00B12FFC">
              <w:rPr>
                <w:rFonts w:ascii="Arial" w:hAnsi="Arial" w:cs="Arial"/>
                <w:sz w:val="24"/>
                <w:szCs w:val="24"/>
              </w:rPr>
              <w:lastRenderedPageBreak/>
              <w:t xml:space="preserve">process for installation of this pole and associated works, noting that all works will be at the Applicant’s expense. (Refer Essential Energy’s Contestable Works Team for requirements via email contestableworks@essentialenergy.com.au.)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Satisfactory arrangements are to be made with Essential Energy with respect to the proposed solar farm which will form part of the development. It is the Applicant’s responsibility to enter into the required Connection Agreement/s and any other requirements with Essential Energy for the development, which may include the payment of fees and contributions. (Refer Essential Energy’s Network Connections team for requirements via email networkconnections@essentialenergy.com.au.) </w:t>
            </w:r>
          </w:p>
          <w:p w:rsidR="00B12FFC" w:rsidRPr="00B12FFC" w:rsidRDefault="00B12FFC" w:rsidP="00B12FFC">
            <w:pPr>
              <w:jc w:val="both"/>
              <w:rPr>
                <w:rFonts w:ascii="Arial" w:hAnsi="Arial" w:cs="Arial"/>
                <w:sz w:val="24"/>
                <w:szCs w:val="24"/>
              </w:rPr>
            </w:pPr>
          </w:p>
          <w:p w:rsidR="00B12FFC" w:rsidRPr="00B12FFC" w:rsidRDefault="00B12FFC" w:rsidP="00F172B5">
            <w:pPr>
              <w:pStyle w:val="ListParagraph"/>
              <w:numPr>
                <w:ilvl w:val="0"/>
                <w:numId w:val="17"/>
              </w:numPr>
              <w:jc w:val="both"/>
              <w:rPr>
                <w:rFonts w:ascii="Arial" w:hAnsi="Arial" w:cs="Arial"/>
                <w:sz w:val="24"/>
                <w:szCs w:val="24"/>
              </w:rPr>
            </w:pPr>
            <w:r w:rsidRPr="00B12FFC">
              <w:rPr>
                <w:rFonts w:ascii="Arial" w:hAnsi="Arial" w:cs="Arial"/>
                <w:sz w:val="24"/>
                <w:szCs w:val="24"/>
              </w:rPr>
              <w:t xml:space="preserve">The Applicant will need to engage the services of an Accredited Service Provider to ensure adequate provision of power is available to the proposal in accordance with industry standards. Essential Energy also makes the following general comments: </w:t>
            </w:r>
          </w:p>
          <w:p w:rsidR="00B12FFC" w:rsidRPr="00B12FFC" w:rsidRDefault="00B12FFC" w:rsidP="00B12FFC">
            <w:pPr>
              <w:pStyle w:val="ListParagraph"/>
              <w:jc w:val="both"/>
              <w:rPr>
                <w:rFonts w:ascii="Arial" w:hAnsi="Arial" w:cs="Arial"/>
                <w:sz w:val="24"/>
                <w:szCs w:val="24"/>
              </w:rPr>
            </w:pPr>
          </w:p>
          <w:p w:rsidR="00B12FFC" w:rsidRPr="00AD275B" w:rsidRDefault="00B12FFC" w:rsidP="00F172B5">
            <w:pPr>
              <w:pStyle w:val="ListParagraph"/>
              <w:numPr>
                <w:ilvl w:val="0"/>
                <w:numId w:val="18"/>
              </w:numPr>
              <w:jc w:val="both"/>
              <w:rPr>
                <w:rFonts w:ascii="Arial" w:hAnsi="Arial" w:cs="Arial"/>
                <w:sz w:val="24"/>
                <w:szCs w:val="24"/>
              </w:rPr>
            </w:pPr>
            <w:r w:rsidRPr="00B12FFC">
              <w:rPr>
                <w:rFonts w:ascii="Arial" w:hAnsi="Arial" w:cs="Arial"/>
                <w:sz w:val="24"/>
                <w:szCs w:val="24"/>
              </w:rPr>
              <w:t xml:space="preserve">If the proposed development changes, there may be potential safety risks and it is recommended that Essential Energy is consulted for further comment. </w:t>
            </w:r>
          </w:p>
          <w:p w:rsidR="00B12FFC" w:rsidRPr="00AD275B" w:rsidRDefault="00B12FFC" w:rsidP="00F172B5">
            <w:pPr>
              <w:pStyle w:val="ListParagraph"/>
              <w:numPr>
                <w:ilvl w:val="0"/>
                <w:numId w:val="18"/>
              </w:numPr>
              <w:jc w:val="both"/>
              <w:rPr>
                <w:rFonts w:ascii="Arial" w:hAnsi="Arial" w:cs="Arial"/>
                <w:sz w:val="24"/>
                <w:szCs w:val="24"/>
              </w:rPr>
            </w:pPr>
            <w:r w:rsidRPr="00B12FFC">
              <w:rPr>
                <w:rFonts w:ascii="Arial" w:hAnsi="Arial" w:cs="Arial"/>
                <w:sz w:val="24"/>
                <w:szCs w:val="24"/>
              </w:rPr>
              <w:t xml:space="preserve">Any existing encumbrances in favour of Essential Energy (or its predecessors) noted on the title of the above properties should be complied with.  </w:t>
            </w:r>
          </w:p>
          <w:p w:rsidR="00B12FFC" w:rsidRPr="00AD275B" w:rsidRDefault="00B12FFC" w:rsidP="00F172B5">
            <w:pPr>
              <w:pStyle w:val="ListParagraph"/>
              <w:numPr>
                <w:ilvl w:val="0"/>
                <w:numId w:val="18"/>
              </w:numPr>
              <w:jc w:val="both"/>
              <w:rPr>
                <w:rFonts w:ascii="Arial" w:hAnsi="Arial" w:cs="Arial"/>
                <w:sz w:val="24"/>
                <w:szCs w:val="24"/>
              </w:rPr>
            </w:pPr>
            <w:r w:rsidRPr="00B12FFC">
              <w:rPr>
                <w:rFonts w:ascii="Arial" w:hAnsi="Arial" w:cs="Arial"/>
                <w:sz w:val="24"/>
                <w:szCs w:val="24"/>
              </w:rPr>
              <w:t xml:space="preserve">Prior to carrying out any works, a “Dial Before You Dig” enquiry should be undertaken in accordance with the requirements of </w:t>
            </w:r>
            <w:r w:rsidRPr="00B12FFC">
              <w:rPr>
                <w:rFonts w:ascii="Arial" w:hAnsi="Arial" w:cs="Arial"/>
                <w:i/>
                <w:sz w:val="24"/>
                <w:szCs w:val="24"/>
              </w:rPr>
              <w:t>Part 5E (Protection of Underground Electricity Power Lines) of the Electricity Supply Act 1995 (NSW).</w:t>
            </w:r>
          </w:p>
          <w:p w:rsidR="00F546F0" w:rsidRDefault="00B12FFC" w:rsidP="00F172B5">
            <w:pPr>
              <w:pStyle w:val="ListParagraph"/>
              <w:numPr>
                <w:ilvl w:val="0"/>
                <w:numId w:val="18"/>
              </w:numPr>
              <w:jc w:val="both"/>
              <w:rPr>
                <w:rFonts w:ascii="Arial" w:hAnsi="Arial" w:cs="Arial"/>
                <w:sz w:val="24"/>
                <w:szCs w:val="24"/>
              </w:rPr>
            </w:pPr>
            <w:r w:rsidRPr="00B12FFC">
              <w:rPr>
                <w:rFonts w:ascii="Arial" w:hAnsi="Arial" w:cs="Arial"/>
                <w:sz w:val="24"/>
                <w:szCs w:val="24"/>
              </w:rPr>
              <w:t>Given there is electricity infrastructure in the area, it is the responsibility of the person/s completing any works around powerlines to understand their safety responsib</w:t>
            </w:r>
            <w:r w:rsidR="00A24887">
              <w:rPr>
                <w:rFonts w:ascii="Arial" w:hAnsi="Arial" w:cs="Arial"/>
                <w:sz w:val="24"/>
                <w:szCs w:val="24"/>
              </w:rPr>
              <w:t>ilities.</w:t>
            </w:r>
          </w:p>
          <w:p w:rsidR="00F546F0" w:rsidRPr="00F546F0" w:rsidRDefault="00F546F0" w:rsidP="00F546F0">
            <w:pPr>
              <w:pStyle w:val="ListParagraph"/>
              <w:rPr>
                <w:rFonts w:ascii="Arial" w:hAnsi="Arial" w:cs="Arial"/>
                <w:sz w:val="24"/>
                <w:szCs w:val="24"/>
              </w:rPr>
            </w:pPr>
          </w:p>
          <w:p w:rsidR="00B12FFC" w:rsidRPr="00F546F0" w:rsidRDefault="00F546F0" w:rsidP="00F546F0">
            <w:pPr>
              <w:pStyle w:val="ListParagraph"/>
              <w:ind w:left="0"/>
              <w:jc w:val="both"/>
              <w:rPr>
                <w:rFonts w:ascii="Arial" w:hAnsi="Arial" w:cs="Arial"/>
                <w:sz w:val="20"/>
                <w:szCs w:val="20"/>
              </w:rPr>
            </w:pPr>
            <w:r w:rsidRPr="00F546F0">
              <w:rPr>
                <w:rFonts w:ascii="Arial" w:hAnsi="Arial" w:cs="Arial"/>
                <w:b/>
                <w:sz w:val="20"/>
                <w:szCs w:val="20"/>
              </w:rPr>
              <w:t>N</w:t>
            </w:r>
            <w:r w:rsidR="005F6A54">
              <w:rPr>
                <w:rFonts w:ascii="Arial" w:hAnsi="Arial" w:cs="Arial"/>
                <w:b/>
                <w:sz w:val="20"/>
                <w:szCs w:val="20"/>
              </w:rPr>
              <w:t>ote 14</w:t>
            </w:r>
            <w:r w:rsidRPr="00F546F0">
              <w:rPr>
                <w:rFonts w:ascii="Arial" w:hAnsi="Arial" w:cs="Arial"/>
                <w:sz w:val="20"/>
                <w:szCs w:val="20"/>
              </w:rPr>
              <w:t xml:space="preserve">: </w:t>
            </w:r>
            <w:r w:rsidR="00B12FFC" w:rsidRPr="00F546F0">
              <w:rPr>
                <w:rFonts w:ascii="Arial" w:hAnsi="Arial" w:cs="Arial"/>
                <w:sz w:val="20"/>
                <w:szCs w:val="20"/>
              </w:rPr>
              <w:t xml:space="preserve">SafeWork NSW (www.safework.nsw.gov.au) has publications that provide guidance when working close to electricity infrastructure. These include the </w:t>
            </w:r>
            <w:r w:rsidR="00B12FFC" w:rsidRPr="00F546F0">
              <w:rPr>
                <w:rFonts w:ascii="Arial" w:hAnsi="Arial" w:cs="Arial"/>
                <w:i/>
                <w:sz w:val="20"/>
                <w:szCs w:val="20"/>
              </w:rPr>
              <w:t>Code of Practice – Work near Overhead Power Lines/Underground Assets</w:t>
            </w:r>
            <w:r w:rsidR="00B12FFC" w:rsidRPr="00F546F0">
              <w:rPr>
                <w:rFonts w:ascii="Arial" w:hAnsi="Arial" w:cs="Arial"/>
                <w:sz w:val="20"/>
                <w:szCs w:val="20"/>
              </w:rPr>
              <w:t>.</w:t>
            </w:r>
          </w:p>
          <w:p w:rsidR="00B12FFC" w:rsidRPr="00B12FFC" w:rsidRDefault="00B12FFC" w:rsidP="00B12FFC">
            <w:pPr>
              <w:jc w:val="both"/>
              <w:rPr>
                <w:rFonts w:ascii="Arial" w:hAnsi="Arial" w:cs="Arial"/>
                <w:sz w:val="24"/>
                <w:szCs w:val="24"/>
              </w:rPr>
            </w:pPr>
          </w:p>
        </w:tc>
        <w:tc>
          <w:tcPr>
            <w:tcW w:w="2127" w:type="dxa"/>
            <w:tcBorders>
              <w:left w:val="single" w:sz="4" w:space="0" w:color="auto"/>
            </w:tcBorders>
          </w:tcPr>
          <w:p w:rsidR="00B12FFC" w:rsidRPr="00B12FFC" w:rsidRDefault="00B12FFC" w:rsidP="00B12FFC">
            <w:pPr>
              <w:jc w:val="both"/>
              <w:rPr>
                <w:rFonts w:ascii="Arial" w:eastAsia="Arial" w:hAnsi="Arial" w:cs="Arial"/>
                <w:sz w:val="24"/>
                <w:szCs w:val="24"/>
              </w:rPr>
            </w:pPr>
          </w:p>
          <w:p w:rsidR="00B12FFC" w:rsidRPr="00B12FFC" w:rsidRDefault="00B12FFC" w:rsidP="00B12FFC">
            <w:pPr>
              <w:jc w:val="both"/>
              <w:rPr>
                <w:rFonts w:ascii="Arial" w:eastAsia="Arial" w:hAnsi="Arial" w:cs="Arial"/>
                <w:sz w:val="24"/>
                <w:szCs w:val="24"/>
              </w:rPr>
            </w:pPr>
          </w:p>
          <w:p w:rsidR="00B12FFC" w:rsidRPr="00EB0602" w:rsidRDefault="00B12FFC" w:rsidP="00B12FFC">
            <w:pPr>
              <w:jc w:val="both"/>
              <w:rPr>
                <w:rFonts w:ascii="Arial" w:eastAsia="Arial" w:hAnsi="Arial" w:cs="Arial"/>
                <w:sz w:val="20"/>
                <w:szCs w:val="20"/>
              </w:rPr>
            </w:pPr>
            <w:r w:rsidRPr="00EB0602">
              <w:rPr>
                <w:rFonts w:ascii="Arial" w:eastAsia="Arial" w:hAnsi="Arial" w:cs="Arial"/>
                <w:sz w:val="20"/>
                <w:szCs w:val="20"/>
              </w:rPr>
              <w:t>The requirements of Essential Energy are based on existing high voltage overhead power lines (and easement) are located on the properties which are impacted by the proposal</w:t>
            </w:r>
          </w:p>
        </w:tc>
      </w:tr>
    </w:tbl>
    <w:p w:rsidR="00B55D52" w:rsidRPr="00B55D52" w:rsidRDefault="00B55D52" w:rsidP="00B55D52"/>
    <w:p w:rsidR="00B55D52" w:rsidRDefault="00B55D52">
      <w:pPr>
        <w:rPr>
          <w:rFonts w:ascii="Arial" w:eastAsiaTheme="majorEastAsia" w:hAnsi="Arial" w:cs="Arial"/>
          <w:b/>
          <w:bCs/>
          <w:color w:val="4472C4" w:themeColor="accent1"/>
          <w:sz w:val="24"/>
          <w:szCs w:val="24"/>
        </w:rPr>
      </w:pPr>
      <w:r>
        <w:rPr>
          <w:rFonts w:ascii="Arial" w:hAnsi="Arial" w:cs="Arial"/>
          <w:sz w:val="24"/>
          <w:szCs w:val="24"/>
        </w:rPr>
        <w:br w:type="page"/>
      </w:r>
    </w:p>
    <w:p w:rsidR="008746CE" w:rsidRPr="00B12FFC" w:rsidRDefault="00B55D52" w:rsidP="00B12FFC">
      <w:pPr>
        <w:pStyle w:val="Heading2"/>
        <w:jc w:val="both"/>
        <w:rPr>
          <w:rFonts w:ascii="Arial" w:hAnsi="Arial" w:cs="Arial"/>
          <w:sz w:val="24"/>
          <w:szCs w:val="24"/>
        </w:rPr>
      </w:pPr>
      <w:r>
        <w:rPr>
          <w:rFonts w:ascii="Arial" w:hAnsi="Arial" w:cs="Arial"/>
          <w:sz w:val="24"/>
          <w:szCs w:val="24"/>
        </w:rPr>
        <w:lastRenderedPageBreak/>
        <w:t>PART B</w:t>
      </w:r>
      <w:r w:rsidR="008746CE" w:rsidRPr="00B12FFC">
        <w:rPr>
          <w:rFonts w:ascii="Arial" w:hAnsi="Arial" w:cs="Arial"/>
          <w:sz w:val="24"/>
          <w:szCs w:val="24"/>
        </w:rPr>
        <w:t xml:space="preserve"> </w:t>
      </w:r>
      <w:r w:rsidR="00C6492E" w:rsidRPr="00B12FFC">
        <w:rPr>
          <w:rFonts w:ascii="Arial" w:hAnsi="Arial" w:cs="Arial"/>
          <w:sz w:val="24"/>
          <w:szCs w:val="24"/>
        </w:rPr>
        <w:t>–</w:t>
      </w:r>
      <w:r w:rsidR="008746CE" w:rsidRPr="00B12FFC">
        <w:rPr>
          <w:rFonts w:ascii="Arial" w:hAnsi="Arial" w:cs="Arial"/>
          <w:sz w:val="24"/>
          <w:szCs w:val="24"/>
        </w:rPr>
        <w:t xml:space="preserve"> </w:t>
      </w:r>
      <w:bookmarkEnd w:id="1"/>
      <w:r w:rsidR="00C6492E" w:rsidRPr="00B12FFC">
        <w:rPr>
          <w:rFonts w:ascii="Arial" w:hAnsi="Arial" w:cs="Arial"/>
          <w:sz w:val="24"/>
          <w:szCs w:val="24"/>
        </w:rPr>
        <w:t>PRIOR</w:t>
      </w:r>
      <w:r w:rsidR="008C02D3" w:rsidRPr="00B12FFC">
        <w:rPr>
          <w:rFonts w:ascii="Arial" w:hAnsi="Arial" w:cs="Arial"/>
          <w:sz w:val="24"/>
          <w:szCs w:val="24"/>
        </w:rPr>
        <w:t xml:space="preserve"> TO THE ISSUE OF A CONSTRUCTION </w:t>
      </w:r>
      <w:r w:rsidR="00C6492E" w:rsidRPr="00B12FFC">
        <w:rPr>
          <w:rFonts w:ascii="Arial" w:hAnsi="Arial" w:cs="Arial"/>
          <w:sz w:val="24"/>
          <w:szCs w:val="24"/>
        </w:rPr>
        <w:t>CERTIFICATE</w:t>
      </w:r>
    </w:p>
    <w:p w:rsidR="00C6492E" w:rsidRPr="00B12FFC" w:rsidRDefault="00C6492E" w:rsidP="00B12FFC">
      <w:pPr>
        <w:jc w:val="both"/>
        <w:rPr>
          <w:rFonts w:ascii="Arial" w:hAnsi="Arial" w:cs="Arial"/>
          <w:b/>
          <w:sz w:val="24"/>
          <w:szCs w:val="24"/>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376"/>
        <w:gridCol w:w="2268"/>
      </w:tblGrid>
      <w:tr w:rsidR="008746CE" w:rsidRPr="00B12FFC" w:rsidTr="00702AAF">
        <w:tc>
          <w:tcPr>
            <w:tcW w:w="567" w:type="dxa"/>
            <w:tcBorders>
              <w:bottom w:val="single" w:sz="4" w:space="0" w:color="auto"/>
            </w:tcBorders>
          </w:tcPr>
          <w:p w:rsidR="008746CE" w:rsidRPr="00B12FFC" w:rsidRDefault="008746CE" w:rsidP="00B12FFC">
            <w:pPr>
              <w:jc w:val="both"/>
              <w:rPr>
                <w:rFonts w:ascii="Arial" w:hAnsi="Arial" w:cs="Arial"/>
                <w:sz w:val="24"/>
                <w:szCs w:val="24"/>
              </w:rPr>
            </w:pPr>
          </w:p>
        </w:tc>
        <w:tc>
          <w:tcPr>
            <w:tcW w:w="7376"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 xml:space="preserve">CONDITIONS </w:t>
            </w:r>
          </w:p>
        </w:tc>
        <w:tc>
          <w:tcPr>
            <w:tcW w:w="2268" w:type="dxa"/>
            <w:tcBorders>
              <w:left w:val="single" w:sz="4" w:space="0" w:color="auto"/>
              <w:bottom w:val="single" w:sz="4" w:space="0" w:color="auto"/>
            </w:tcBorders>
          </w:tcPr>
          <w:p w:rsidR="008746CE" w:rsidRPr="00B12FFC" w:rsidRDefault="008746CE" w:rsidP="00B12FFC">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8746CE" w:rsidRPr="00B12FFC" w:rsidTr="00702AAF">
        <w:tc>
          <w:tcPr>
            <w:tcW w:w="567" w:type="dxa"/>
          </w:tcPr>
          <w:p w:rsidR="008746CE" w:rsidRPr="00B12FFC" w:rsidRDefault="008746CE"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C6492E" w:rsidRPr="00B12FFC" w:rsidRDefault="00C6492E" w:rsidP="00B12FFC">
            <w:pPr>
              <w:jc w:val="both"/>
              <w:rPr>
                <w:rFonts w:ascii="Arial" w:hAnsi="Arial" w:cs="Arial"/>
                <w:b/>
                <w:sz w:val="24"/>
                <w:szCs w:val="24"/>
              </w:rPr>
            </w:pPr>
            <w:r w:rsidRPr="00B12FFC">
              <w:rPr>
                <w:rFonts w:ascii="Arial" w:hAnsi="Arial" w:cs="Arial"/>
                <w:b/>
                <w:sz w:val="24"/>
                <w:szCs w:val="24"/>
              </w:rPr>
              <w:t>Payment of Security Deposits, Levies and Contributions</w:t>
            </w:r>
          </w:p>
          <w:p w:rsidR="00C6492E" w:rsidRPr="00B12FFC" w:rsidRDefault="00C6492E" w:rsidP="00B12FFC">
            <w:pPr>
              <w:jc w:val="both"/>
              <w:rPr>
                <w:rFonts w:ascii="Arial" w:hAnsi="Arial" w:cs="Arial"/>
                <w:b/>
                <w:bCs/>
                <w:sz w:val="24"/>
                <w:szCs w:val="24"/>
              </w:rPr>
            </w:pPr>
          </w:p>
          <w:p w:rsidR="00C6492E" w:rsidRPr="00B12FFC" w:rsidRDefault="00C6492E" w:rsidP="00B12FFC">
            <w:pPr>
              <w:jc w:val="both"/>
              <w:rPr>
                <w:rFonts w:ascii="Arial" w:hAnsi="Arial" w:cs="Arial"/>
                <w:sz w:val="24"/>
                <w:szCs w:val="24"/>
              </w:rPr>
            </w:pPr>
            <w:r w:rsidRPr="00B12FFC">
              <w:rPr>
                <w:rFonts w:ascii="Arial" w:hAnsi="Arial" w:cs="Arial"/>
                <w:sz w:val="24"/>
                <w:szCs w:val="24"/>
              </w:rPr>
              <w:t>The fees listed in the table below must be paid in accordance with the conditions of this consent and Council’s adopted Fees and Charges applicable at the time of payment. Payments must be made prior to the issue of the Construction Certificate.</w:t>
            </w:r>
          </w:p>
          <w:p w:rsidR="00C6492E" w:rsidRPr="00B12FFC" w:rsidRDefault="00C6492E" w:rsidP="00B12FFC">
            <w:pPr>
              <w:jc w:val="both"/>
              <w:rPr>
                <w:rFonts w:ascii="Arial" w:hAnsi="Arial" w:cs="Arial"/>
                <w:b/>
                <w:bCs/>
                <w:sz w:val="24"/>
                <w:szCs w:val="24"/>
              </w:rPr>
            </w:pPr>
          </w:p>
          <w:p w:rsidR="00C6492E" w:rsidRPr="00B12FFC" w:rsidRDefault="00C6492E" w:rsidP="00F172B5">
            <w:pPr>
              <w:pStyle w:val="ListParagraph"/>
              <w:numPr>
                <w:ilvl w:val="0"/>
                <w:numId w:val="5"/>
              </w:numPr>
              <w:tabs>
                <w:tab w:val="left" w:pos="709"/>
              </w:tabs>
              <w:spacing w:before="120"/>
              <w:ind w:left="718" w:hanging="718"/>
              <w:jc w:val="both"/>
              <w:rPr>
                <w:rFonts w:ascii="Arial" w:hAnsi="Arial" w:cs="Arial"/>
                <w:b/>
                <w:bCs/>
                <w:sz w:val="24"/>
                <w:szCs w:val="24"/>
              </w:rPr>
            </w:pPr>
            <w:r w:rsidRPr="00B12FFC">
              <w:rPr>
                <w:rFonts w:ascii="Arial" w:hAnsi="Arial" w:cs="Arial"/>
                <w:b/>
                <w:bCs/>
                <w:sz w:val="24"/>
                <w:szCs w:val="24"/>
              </w:rPr>
              <w:t>Payment of building and construction industry long service levy - T</w:t>
            </w:r>
            <w:r w:rsidRPr="00B12FFC">
              <w:rPr>
                <w:rFonts w:ascii="Arial" w:hAnsi="Arial" w:cs="Arial"/>
                <w:bCs/>
                <w:sz w:val="24"/>
                <w:szCs w:val="24"/>
              </w:rPr>
              <w:t xml:space="preserve">he applicant must pay the long service levy as calculated at the date of this consent to the Long Service Corporation or Council under Section 34 of the Building and Construction Industry </w:t>
            </w:r>
            <w:r w:rsidRPr="00B12FFC">
              <w:rPr>
                <w:rFonts w:ascii="Arial" w:hAnsi="Arial" w:cs="Arial"/>
                <w:bCs/>
                <w:i/>
                <w:sz w:val="24"/>
                <w:szCs w:val="24"/>
              </w:rPr>
              <w:t>Long Service Payments Act 1986</w:t>
            </w:r>
            <w:r w:rsidRPr="00B12FFC">
              <w:rPr>
                <w:rFonts w:ascii="Arial" w:hAnsi="Arial" w:cs="Arial"/>
                <w:bCs/>
                <w:sz w:val="24"/>
                <w:szCs w:val="24"/>
              </w:rPr>
              <w:t xml:space="preserve"> and provides proof of this payment to the certifier.</w:t>
            </w:r>
          </w:p>
          <w:p w:rsidR="00C6492E" w:rsidRPr="00B12FFC" w:rsidRDefault="00C6492E" w:rsidP="00B12FFC">
            <w:pPr>
              <w:pStyle w:val="ListParagraph"/>
              <w:ind w:left="718"/>
              <w:contextualSpacing w:val="0"/>
              <w:jc w:val="both"/>
              <w:rPr>
                <w:rFonts w:ascii="Arial" w:hAnsi="Arial" w:cs="Arial"/>
                <w:bCs/>
                <w:sz w:val="24"/>
                <w:szCs w:val="24"/>
              </w:rPr>
            </w:pPr>
          </w:p>
          <w:p w:rsidR="00C6492E" w:rsidRPr="00B12FFC" w:rsidRDefault="00C6492E" w:rsidP="00F172B5">
            <w:pPr>
              <w:pStyle w:val="ListParagraph"/>
              <w:numPr>
                <w:ilvl w:val="0"/>
                <w:numId w:val="5"/>
              </w:numPr>
              <w:tabs>
                <w:tab w:val="left" w:pos="709"/>
              </w:tabs>
              <w:spacing w:before="120"/>
              <w:ind w:left="718" w:hanging="718"/>
              <w:jc w:val="both"/>
              <w:rPr>
                <w:rFonts w:ascii="Arial" w:hAnsi="Arial" w:cs="Arial"/>
                <w:bCs/>
                <w:sz w:val="24"/>
                <w:szCs w:val="24"/>
              </w:rPr>
            </w:pPr>
            <w:r w:rsidRPr="00B12FFC">
              <w:rPr>
                <w:rFonts w:ascii="Arial" w:hAnsi="Arial" w:cs="Arial"/>
                <w:b/>
                <w:bCs/>
                <w:sz w:val="24"/>
                <w:szCs w:val="24"/>
              </w:rPr>
              <w:t xml:space="preserve">Public liability insurance - </w:t>
            </w:r>
            <w:r w:rsidRPr="00B12FFC">
              <w:rPr>
                <w:rFonts w:ascii="Arial" w:hAnsi="Arial" w:cs="Arial"/>
                <w:bCs/>
                <w:sz w:val="24"/>
                <w:szCs w:val="24"/>
              </w:rPr>
              <w:t xml:space="preserve">Prior to the commencement of any works on Council land including a public road, the applicant is to obtain Public Liability Insurance in the minimum amount of $20 million. This insurance is to note Council’s interest and is to remain current for at least the period from the issue of the Construction Certificate until the issue of a Compliance Certificate/Occupation Certificate for the works. Documentary evidence of the Certificate of Currency is to be provided to Council prior to the issuing of any Construction Certificate for access. </w:t>
            </w:r>
          </w:p>
          <w:p w:rsidR="00C6492E" w:rsidRPr="00B12FFC" w:rsidRDefault="00C6492E" w:rsidP="00B12FFC">
            <w:pPr>
              <w:pStyle w:val="ListParagraph"/>
              <w:ind w:left="11"/>
              <w:jc w:val="both"/>
              <w:rPr>
                <w:rFonts w:ascii="Arial" w:hAnsi="Arial" w:cs="Arial"/>
                <w:b/>
                <w:bCs/>
                <w:sz w:val="24"/>
                <w:szCs w:val="24"/>
              </w:rPr>
            </w:pPr>
          </w:p>
          <w:p w:rsidR="00C6492E" w:rsidRPr="00B12FFC" w:rsidRDefault="00C6492E" w:rsidP="00F172B5">
            <w:pPr>
              <w:pStyle w:val="ListParagraph"/>
              <w:numPr>
                <w:ilvl w:val="0"/>
                <w:numId w:val="5"/>
              </w:numPr>
              <w:ind w:left="718" w:hanging="718"/>
              <w:jc w:val="both"/>
              <w:rPr>
                <w:rFonts w:ascii="Arial" w:hAnsi="Arial" w:cs="Arial"/>
                <w:bCs/>
                <w:sz w:val="24"/>
                <w:szCs w:val="24"/>
              </w:rPr>
            </w:pPr>
            <w:r w:rsidRPr="00B12FFC">
              <w:rPr>
                <w:rFonts w:ascii="Arial" w:hAnsi="Arial" w:cs="Arial"/>
                <w:bCs/>
                <w:sz w:val="24"/>
                <w:szCs w:val="24"/>
              </w:rPr>
              <w:t xml:space="preserve">In accordance with Section 7.12 of the Environmental Planning and Assessment Act 1979 (former S94A) and Council’s Development Contribution Plan this development requires the payment of a 7.12 contribution. The Section 7.12 Contribution is required towards the provision of public amenities and services in accordance with Councils adopted Section 94A Contributions Plan). A copy of this policy is publicly available from Council’s website </w:t>
            </w:r>
            <w:hyperlink r:id="rId14" w:history="1">
              <w:r w:rsidRPr="00B12FFC">
                <w:rPr>
                  <w:rStyle w:val="Hyperlink"/>
                  <w:rFonts w:ascii="Arial" w:hAnsi="Arial" w:cs="Arial"/>
                  <w:bCs/>
                  <w:sz w:val="24"/>
                  <w:szCs w:val="24"/>
                </w:rPr>
                <w:t>www.murrumbidgee.nsw.gov.au</w:t>
              </w:r>
            </w:hyperlink>
            <w:r w:rsidRPr="00B12FFC">
              <w:rPr>
                <w:rFonts w:ascii="Arial" w:hAnsi="Arial" w:cs="Arial"/>
                <w:bCs/>
                <w:sz w:val="24"/>
                <w:szCs w:val="24"/>
              </w:rPr>
              <w:t>.</w:t>
            </w:r>
          </w:p>
          <w:p w:rsidR="00C6492E" w:rsidRPr="00B12FFC" w:rsidRDefault="00C6492E" w:rsidP="00B12FFC">
            <w:pPr>
              <w:pStyle w:val="ListParagraph"/>
              <w:jc w:val="both"/>
              <w:rPr>
                <w:rFonts w:ascii="Arial" w:hAnsi="Arial" w:cs="Arial"/>
                <w:bCs/>
                <w:sz w:val="24"/>
                <w:szCs w:val="24"/>
              </w:rPr>
            </w:pPr>
          </w:p>
          <w:p w:rsidR="00C6492E" w:rsidRPr="00B12FFC" w:rsidRDefault="00C6492E" w:rsidP="00B12FFC">
            <w:pPr>
              <w:pStyle w:val="ListParagraph"/>
              <w:ind w:left="718"/>
              <w:jc w:val="both"/>
              <w:rPr>
                <w:rFonts w:ascii="Arial" w:hAnsi="Arial" w:cs="Arial"/>
                <w:bCs/>
                <w:sz w:val="24"/>
                <w:szCs w:val="24"/>
              </w:rPr>
            </w:pPr>
            <w:r w:rsidRPr="00B12FFC">
              <w:rPr>
                <w:rFonts w:ascii="Arial" w:hAnsi="Arial" w:cs="Arial"/>
                <w:bCs/>
                <w:sz w:val="24"/>
                <w:szCs w:val="24"/>
              </w:rPr>
              <w:t>Total payment shall be $</w:t>
            </w:r>
            <w:r w:rsidR="00EB0602">
              <w:rPr>
                <w:rFonts w:ascii="Arial" w:hAnsi="Arial" w:cs="Arial"/>
                <w:bCs/>
                <w:sz w:val="24"/>
                <w:szCs w:val="24"/>
              </w:rPr>
              <w:t>117, 940.00</w:t>
            </w:r>
            <w:r w:rsidRPr="00B12FFC">
              <w:rPr>
                <w:rFonts w:ascii="Arial" w:hAnsi="Arial" w:cs="Arial"/>
                <w:bCs/>
                <w:sz w:val="24"/>
                <w:szCs w:val="24"/>
              </w:rPr>
              <w:t xml:space="preserve"> (1% of the proposed cost of carrying out the development).</w:t>
            </w:r>
          </w:p>
          <w:p w:rsidR="00C6492E" w:rsidRPr="00B12FFC" w:rsidRDefault="00C6492E" w:rsidP="00B12FFC">
            <w:pPr>
              <w:pStyle w:val="ListParagraph"/>
              <w:ind w:left="718"/>
              <w:jc w:val="both"/>
              <w:rPr>
                <w:rFonts w:ascii="Arial" w:hAnsi="Arial" w:cs="Arial"/>
                <w:bCs/>
                <w:sz w:val="24"/>
                <w:szCs w:val="24"/>
              </w:rPr>
            </w:pPr>
          </w:p>
          <w:p w:rsidR="00C6492E" w:rsidRPr="00B12FFC" w:rsidRDefault="00C6492E" w:rsidP="00B12FFC">
            <w:pPr>
              <w:pStyle w:val="ListParagraph"/>
              <w:ind w:left="718"/>
              <w:jc w:val="both"/>
              <w:rPr>
                <w:rFonts w:ascii="Arial" w:hAnsi="Arial" w:cs="Arial"/>
                <w:bCs/>
                <w:sz w:val="24"/>
                <w:szCs w:val="24"/>
              </w:rPr>
            </w:pPr>
            <w:r w:rsidRPr="00B12FFC">
              <w:rPr>
                <w:rFonts w:ascii="Arial" w:hAnsi="Arial" w:cs="Arial"/>
                <w:bCs/>
                <w:sz w:val="24"/>
                <w:szCs w:val="24"/>
              </w:rPr>
              <w:t>The contribution is to be paid prior to the issue of the Construction Certificate, unless other arrangements acceptable to Council are made. Payment is to be in the form of cash or bank cheque. Where bonding is accepted a bank guarantee is required.</w:t>
            </w:r>
          </w:p>
          <w:p w:rsidR="008746CE" w:rsidRPr="00B12FFC" w:rsidRDefault="008746CE" w:rsidP="00B12FFC">
            <w:pPr>
              <w:jc w:val="both"/>
              <w:rPr>
                <w:rFonts w:ascii="Arial" w:hAnsi="Arial" w:cs="Arial"/>
                <w:sz w:val="24"/>
                <w:szCs w:val="24"/>
              </w:rPr>
            </w:pPr>
          </w:p>
          <w:p w:rsidR="008746CE" w:rsidRPr="00B12FFC" w:rsidRDefault="008746CE" w:rsidP="00B12FFC">
            <w:pPr>
              <w:spacing w:after="79"/>
              <w:jc w:val="both"/>
              <w:rPr>
                <w:rFonts w:ascii="Arial" w:eastAsia="Arial" w:hAnsi="Arial" w:cs="Arial"/>
                <w:b/>
                <w:sz w:val="24"/>
                <w:szCs w:val="24"/>
              </w:rPr>
            </w:pPr>
          </w:p>
        </w:tc>
        <w:tc>
          <w:tcPr>
            <w:tcW w:w="2268" w:type="dxa"/>
            <w:tcBorders>
              <w:left w:val="single" w:sz="4" w:space="0" w:color="auto"/>
            </w:tcBorders>
          </w:tcPr>
          <w:p w:rsidR="00F07814" w:rsidRDefault="00F07814" w:rsidP="00B12FFC">
            <w:pPr>
              <w:jc w:val="both"/>
              <w:rPr>
                <w:rFonts w:ascii="Arial" w:eastAsia="Arial" w:hAnsi="Arial" w:cs="Arial"/>
                <w:sz w:val="24"/>
                <w:szCs w:val="24"/>
              </w:rPr>
            </w:pPr>
          </w:p>
          <w:p w:rsidR="00F07814" w:rsidRDefault="00F07814" w:rsidP="00B12FFC">
            <w:pPr>
              <w:jc w:val="both"/>
              <w:rPr>
                <w:rFonts w:ascii="Arial" w:eastAsia="Arial" w:hAnsi="Arial" w:cs="Arial"/>
                <w:sz w:val="24"/>
                <w:szCs w:val="24"/>
              </w:rPr>
            </w:pPr>
          </w:p>
          <w:p w:rsidR="008746CE" w:rsidRPr="00EB0602" w:rsidRDefault="008746CE" w:rsidP="00B12FFC">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8746CE" w:rsidRPr="00B12FFC" w:rsidRDefault="008746CE" w:rsidP="00B12FFC">
            <w:pPr>
              <w:spacing w:line="239" w:lineRule="auto"/>
              <w:jc w:val="both"/>
              <w:rPr>
                <w:rFonts w:ascii="Arial" w:eastAsia="Arial" w:hAnsi="Arial" w:cs="Arial"/>
                <w:sz w:val="24"/>
                <w:szCs w:val="24"/>
              </w:rPr>
            </w:pPr>
          </w:p>
        </w:tc>
      </w:tr>
    </w:tbl>
    <w:p w:rsidR="008746CE" w:rsidRPr="00B12FFC" w:rsidRDefault="008746CE" w:rsidP="00B12FFC">
      <w:pPr>
        <w:jc w:val="both"/>
        <w:rPr>
          <w:rFonts w:ascii="Arial" w:hAnsi="Arial" w:cs="Arial"/>
          <w:b/>
          <w:sz w:val="24"/>
          <w:szCs w:val="24"/>
        </w:rPr>
      </w:pPr>
    </w:p>
    <w:p w:rsidR="00C6492E" w:rsidRPr="00B12FFC" w:rsidRDefault="00C6492E" w:rsidP="00B12FFC">
      <w:pPr>
        <w:pStyle w:val="Heading2"/>
        <w:jc w:val="both"/>
        <w:rPr>
          <w:rFonts w:ascii="Arial" w:hAnsi="Arial" w:cs="Arial"/>
          <w:sz w:val="24"/>
          <w:szCs w:val="24"/>
        </w:rPr>
      </w:pPr>
      <w:r w:rsidRPr="00B12FFC">
        <w:rPr>
          <w:rFonts w:ascii="Arial" w:hAnsi="Arial" w:cs="Arial"/>
          <w:sz w:val="24"/>
          <w:szCs w:val="24"/>
        </w:rPr>
        <w:lastRenderedPageBreak/>
        <w:t>PART C – PRIOR TO THE COMMENCEMENT OF WORKS</w:t>
      </w:r>
    </w:p>
    <w:p w:rsidR="00B12FFC" w:rsidRDefault="00B12FFC" w:rsidP="00B12FFC">
      <w:pPr>
        <w:jc w:val="both"/>
        <w:rPr>
          <w:rFonts w:ascii="Arial" w:hAnsi="Arial" w:cs="Arial"/>
          <w:sz w:val="24"/>
          <w:szCs w:val="24"/>
        </w:rPr>
      </w:pPr>
    </w:p>
    <w:tbl>
      <w:tblPr>
        <w:tblStyle w:val="TableGrid"/>
        <w:tblW w:w="10348" w:type="dxa"/>
        <w:tblInd w:w="-10" w:type="dxa"/>
        <w:tblLayout w:type="fixed"/>
        <w:tblLook w:val="04A0" w:firstRow="1" w:lastRow="0" w:firstColumn="1" w:lastColumn="0" w:noHBand="0" w:noVBand="1"/>
      </w:tblPr>
      <w:tblGrid>
        <w:gridCol w:w="567"/>
        <w:gridCol w:w="7376"/>
        <w:gridCol w:w="2405"/>
      </w:tblGrid>
      <w:tr w:rsidR="00EB0602" w:rsidRPr="00B12FFC" w:rsidTr="00EB0602">
        <w:tc>
          <w:tcPr>
            <w:tcW w:w="567" w:type="dxa"/>
            <w:tcBorders>
              <w:top w:val="nil"/>
              <w:left w:val="nil"/>
              <w:bottom w:val="single" w:sz="4" w:space="0" w:color="auto"/>
              <w:right w:val="nil"/>
            </w:tcBorders>
          </w:tcPr>
          <w:p w:rsidR="00EB0602" w:rsidRPr="00B12FFC" w:rsidRDefault="00EB0602" w:rsidP="0038058A">
            <w:pPr>
              <w:jc w:val="both"/>
              <w:rPr>
                <w:rFonts w:ascii="Arial" w:hAnsi="Arial" w:cs="Arial"/>
                <w:sz w:val="24"/>
                <w:szCs w:val="24"/>
              </w:rPr>
            </w:pPr>
          </w:p>
        </w:tc>
        <w:tc>
          <w:tcPr>
            <w:tcW w:w="7376" w:type="dxa"/>
            <w:tcBorders>
              <w:top w:val="nil"/>
              <w:left w:val="nil"/>
              <w:bottom w:val="single" w:sz="4" w:space="0" w:color="auto"/>
              <w:right w:val="single" w:sz="4" w:space="0" w:color="auto"/>
            </w:tcBorders>
          </w:tcPr>
          <w:p w:rsidR="00EB0602" w:rsidRPr="00B12FFC" w:rsidRDefault="00EB0602" w:rsidP="0038058A">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EB0602" w:rsidRPr="00B12FFC" w:rsidRDefault="00EB0602" w:rsidP="0038058A">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702AAF"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 xml:space="preserve">Appointment of Principal Certifying Authority </w:t>
            </w:r>
          </w:p>
          <w:p w:rsidR="00702AAF" w:rsidRPr="00B12FFC" w:rsidRDefault="00702AAF" w:rsidP="00B12FFC">
            <w:pPr>
              <w:spacing w:before="120"/>
              <w:jc w:val="both"/>
              <w:rPr>
                <w:rFonts w:ascii="Arial" w:hAnsi="Arial" w:cs="Arial"/>
                <w:b/>
                <w:bCs/>
                <w:sz w:val="24"/>
                <w:szCs w:val="24"/>
              </w:rPr>
            </w:pPr>
          </w:p>
          <w:p w:rsidR="00702AAF" w:rsidRPr="00B12FFC" w:rsidRDefault="00702AAF" w:rsidP="00B12FFC">
            <w:pPr>
              <w:jc w:val="both"/>
              <w:rPr>
                <w:rFonts w:ascii="Arial" w:hAnsi="Arial" w:cs="Arial"/>
                <w:bCs/>
                <w:sz w:val="24"/>
                <w:szCs w:val="24"/>
              </w:rPr>
            </w:pPr>
            <w:r w:rsidRPr="00B12FFC">
              <w:rPr>
                <w:rFonts w:ascii="Arial" w:hAnsi="Arial" w:cs="Arial"/>
                <w:bCs/>
                <w:sz w:val="24"/>
                <w:szCs w:val="24"/>
              </w:rPr>
              <w:t>Prior to the commencement of work, the person having the benefit of the development consent and a Construction Certificate shall:</w:t>
            </w:r>
          </w:p>
          <w:p w:rsidR="00702AAF" w:rsidRPr="00B12FFC" w:rsidRDefault="00702AAF" w:rsidP="00B12FFC">
            <w:pPr>
              <w:ind w:left="27"/>
              <w:jc w:val="both"/>
              <w:rPr>
                <w:rFonts w:ascii="Arial" w:hAnsi="Arial" w:cs="Arial"/>
                <w:bCs/>
                <w:sz w:val="24"/>
                <w:szCs w:val="24"/>
              </w:rPr>
            </w:pPr>
          </w:p>
          <w:p w:rsidR="00702AAF" w:rsidRPr="00B12FFC" w:rsidRDefault="00702AAF" w:rsidP="00F172B5">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Appoint a Principal Certifying Authority and notify the Council of the appointment (if Council is not appointed); and</w:t>
            </w:r>
          </w:p>
          <w:p w:rsidR="00702AAF" w:rsidRPr="00B12FFC" w:rsidRDefault="00702AAF" w:rsidP="00B12FFC">
            <w:pPr>
              <w:pStyle w:val="ListParagraph"/>
              <w:ind w:left="583"/>
              <w:jc w:val="both"/>
              <w:rPr>
                <w:rFonts w:ascii="Arial" w:hAnsi="Arial" w:cs="Arial"/>
                <w:bCs/>
                <w:sz w:val="24"/>
                <w:szCs w:val="24"/>
              </w:rPr>
            </w:pPr>
          </w:p>
          <w:p w:rsidR="00702AAF" w:rsidRPr="00B12FFC" w:rsidRDefault="00702AAF" w:rsidP="00F172B5">
            <w:pPr>
              <w:pStyle w:val="ListParagraph"/>
              <w:numPr>
                <w:ilvl w:val="0"/>
                <w:numId w:val="6"/>
              </w:numPr>
              <w:ind w:left="583" w:hanging="567"/>
              <w:jc w:val="both"/>
              <w:rPr>
                <w:rFonts w:ascii="Arial" w:hAnsi="Arial" w:cs="Arial"/>
                <w:bCs/>
                <w:sz w:val="24"/>
                <w:szCs w:val="24"/>
              </w:rPr>
            </w:pPr>
            <w:r w:rsidRPr="00B12FFC">
              <w:rPr>
                <w:rFonts w:ascii="Arial" w:hAnsi="Arial" w:cs="Arial"/>
                <w:bCs/>
                <w:sz w:val="24"/>
                <w:szCs w:val="24"/>
              </w:rPr>
              <w:t>Notify Council of their intention to commence building work (at least 2 days’ notice is required).</w:t>
            </w:r>
          </w:p>
          <w:p w:rsidR="00702AAF" w:rsidRPr="00B12FFC" w:rsidRDefault="00702AAF" w:rsidP="00B12FFC">
            <w:pPr>
              <w:tabs>
                <w:tab w:val="left" w:pos="709"/>
              </w:tabs>
              <w:spacing w:before="120"/>
              <w:jc w:val="both"/>
              <w:rPr>
                <w:rFonts w:ascii="Arial" w:hAnsi="Arial" w:cs="Arial"/>
                <w:b/>
                <w:bCs/>
                <w:sz w:val="24"/>
                <w:szCs w:val="24"/>
              </w:rPr>
            </w:pPr>
          </w:p>
        </w:tc>
        <w:tc>
          <w:tcPr>
            <w:tcW w:w="2405" w:type="dxa"/>
            <w:tcBorders>
              <w:top w:val="single" w:sz="4" w:space="0" w:color="auto"/>
              <w:left w:val="single" w:sz="4" w:space="0" w:color="auto"/>
            </w:tcBorders>
          </w:tcPr>
          <w:p w:rsidR="004B4FF9" w:rsidRDefault="004B4FF9" w:rsidP="00EB0602">
            <w:pPr>
              <w:jc w:val="both"/>
              <w:rPr>
                <w:rFonts w:ascii="Arial" w:eastAsia="Arial" w:hAnsi="Arial" w:cs="Arial"/>
                <w:sz w:val="20"/>
                <w:szCs w:val="20"/>
              </w:rPr>
            </w:pPr>
          </w:p>
          <w:p w:rsidR="004B4FF9" w:rsidRDefault="004B4FF9" w:rsidP="00EB0602">
            <w:pPr>
              <w:jc w:val="both"/>
              <w:rPr>
                <w:rFonts w:ascii="Arial" w:eastAsia="Arial" w:hAnsi="Arial" w:cs="Arial"/>
                <w:sz w:val="20"/>
                <w:szCs w:val="20"/>
              </w:rPr>
            </w:pPr>
          </w:p>
          <w:p w:rsidR="004B4FF9" w:rsidRDefault="004B4FF9" w:rsidP="00EB0602">
            <w:pPr>
              <w:jc w:val="both"/>
              <w:rPr>
                <w:rFonts w:ascii="Arial" w:eastAsia="Arial" w:hAnsi="Arial" w:cs="Arial"/>
                <w:sz w:val="20"/>
                <w:szCs w:val="20"/>
              </w:rPr>
            </w:pPr>
          </w:p>
          <w:p w:rsidR="00EB0602" w:rsidRPr="00EB0602" w:rsidRDefault="00EB0602" w:rsidP="00EB0602">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702AAF" w:rsidRPr="00B12FFC" w:rsidRDefault="00702AAF" w:rsidP="00B12FFC">
            <w:pPr>
              <w:spacing w:line="239" w:lineRule="auto"/>
              <w:jc w:val="both"/>
              <w:rPr>
                <w:rFonts w:ascii="Arial" w:eastAsia="Arial" w:hAnsi="Arial" w:cs="Arial"/>
                <w:sz w:val="24"/>
                <w:szCs w:val="24"/>
              </w:rPr>
            </w:pPr>
          </w:p>
        </w:tc>
      </w:tr>
      <w:tr w:rsidR="00702AAF"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FE22BB"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E22BB" w:rsidRDefault="00702AAF" w:rsidP="00B12FFC">
            <w:pPr>
              <w:jc w:val="both"/>
              <w:rPr>
                <w:rFonts w:ascii="Arial" w:hAnsi="Arial" w:cs="Arial"/>
                <w:b/>
                <w:sz w:val="24"/>
                <w:szCs w:val="24"/>
              </w:rPr>
            </w:pPr>
            <w:r w:rsidRPr="00FE22BB">
              <w:rPr>
                <w:rFonts w:ascii="Arial" w:hAnsi="Arial" w:cs="Arial"/>
                <w:b/>
                <w:sz w:val="24"/>
                <w:szCs w:val="24"/>
              </w:rPr>
              <w:t>Other Approvals</w:t>
            </w:r>
          </w:p>
          <w:p w:rsidR="00702AAF" w:rsidRPr="00FE22BB" w:rsidRDefault="00702AAF" w:rsidP="00B12FFC">
            <w:pPr>
              <w:tabs>
                <w:tab w:val="left" w:pos="709"/>
              </w:tabs>
              <w:jc w:val="both"/>
              <w:rPr>
                <w:rFonts w:ascii="Arial" w:hAnsi="Arial" w:cs="Arial"/>
                <w:bCs/>
                <w:sz w:val="24"/>
                <w:szCs w:val="24"/>
              </w:rPr>
            </w:pPr>
          </w:p>
          <w:p w:rsidR="00702AAF" w:rsidRPr="00FE22BB" w:rsidRDefault="00702AAF" w:rsidP="00B55D52">
            <w:pPr>
              <w:tabs>
                <w:tab w:val="left" w:pos="709"/>
              </w:tabs>
              <w:jc w:val="both"/>
              <w:rPr>
                <w:rFonts w:ascii="Arial" w:hAnsi="Arial" w:cs="Arial"/>
                <w:bCs/>
                <w:sz w:val="24"/>
                <w:szCs w:val="24"/>
              </w:rPr>
            </w:pPr>
            <w:r w:rsidRPr="00FE22BB">
              <w:rPr>
                <w:rFonts w:ascii="Arial" w:hAnsi="Arial" w:cs="Arial"/>
                <w:bCs/>
                <w:sz w:val="24"/>
                <w:szCs w:val="24"/>
              </w:rPr>
              <w:t>The following approvals are required where relevant:</w:t>
            </w:r>
          </w:p>
          <w:p w:rsidR="00702AAF" w:rsidRPr="00FE22BB" w:rsidRDefault="00702AAF" w:rsidP="00B12FFC">
            <w:pPr>
              <w:tabs>
                <w:tab w:val="left" w:pos="709"/>
              </w:tabs>
              <w:ind w:left="709"/>
              <w:jc w:val="both"/>
              <w:rPr>
                <w:rFonts w:ascii="Arial" w:hAnsi="Arial" w:cs="Arial"/>
                <w:bCs/>
                <w:sz w:val="24"/>
                <w:szCs w:val="24"/>
              </w:rPr>
            </w:pPr>
          </w:p>
          <w:p w:rsidR="00FE22BB" w:rsidRPr="00FE22BB" w:rsidRDefault="00702AAF" w:rsidP="00F172B5">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 xml:space="preserve">Roads Act 1993 approval - </w:t>
            </w:r>
            <w:r w:rsidRPr="00FE22BB">
              <w:rPr>
                <w:rFonts w:ascii="Arial" w:hAnsi="Arial" w:cs="Arial"/>
                <w:sz w:val="24"/>
                <w:szCs w:val="24"/>
              </w:rPr>
              <w:t xml:space="preserve">The applicant is to submit an application to </w:t>
            </w:r>
            <w:r w:rsidR="00FE22BB">
              <w:rPr>
                <w:rFonts w:ascii="Arial" w:hAnsi="Arial" w:cs="Arial"/>
                <w:sz w:val="24"/>
                <w:szCs w:val="24"/>
              </w:rPr>
              <w:t>Transport for NSW</w:t>
            </w:r>
            <w:r w:rsidRPr="00FE22BB">
              <w:rPr>
                <w:rFonts w:ascii="Arial" w:hAnsi="Arial" w:cs="Arial"/>
                <w:sz w:val="24"/>
                <w:szCs w:val="24"/>
              </w:rPr>
              <w:t xml:space="preserve"> for any work within the road reserve (e.g. vehicle crossings, access, road improv</w:t>
            </w:r>
            <w:r w:rsidR="00FE22BB">
              <w:rPr>
                <w:rFonts w:ascii="Arial" w:hAnsi="Arial" w:cs="Arial"/>
                <w:sz w:val="24"/>
                <w:szCs w:val="24"/>
              </w:rPr>
              <w:t>e</w:t>
            </w:r>
            <w:r w:rsidRPr="00FE22BB">
              <w:rPr>
                <w:rFonts w:ascii="Arial" w:hAnsi="Arial" w:cs="Arial"/>
                <w:sz w:val="24"/>
                <w:szCs w:val="24"/>
              </w:rPr>
              <w:t xml:space="preserve">ment </w:t>
            </w:r>
            <w:r w:rsidR="00F07814" w:rsidRPr="00FE22BB">
              <w:rPr>
                <w:rFonts w:ascii="Arial" w:hAnsi="Arial" w:cs="Arial"/>
                <w:sz w:val="24"/>
                <w:szCs w:val="24"/>
              </w:rPr>
              <w:t>and pavement</w:t>
            </w:r>
            <w:r w:rsidRPr="00FE22BB">
              <w:rPr>
                <w:rFonts w:ascii="Arial" w:hAnsi="Arial" w:cs="Arial"/>
                <w:sz w:val="24"/>
                <w:szCs w:val="24"/>
              </w:rPr>
              <w:t xml:space="preserve"> works for local roads, pursuant to Section 138 of the </w:t>
            </w:r>
            <w:r w:rsidRPr="00FE22BB">
              <w:rPr>
                <w:rFonts w:ascii="Arial" w:hAnsi="Arial" w:cs="Arial"/>
                <w:i/>
                <w:iCs/>
                <w:sz w:val="24"/>
                <w:szCs w:val="24"/>
              </w:rPr>
              <w:t>Roads Act 1993</w:t>
            </w:r>
            <w:r w:rsidRPr="00FE22BB">
              <w:rPr>
                <w:rFonts w:ascii="Arial" w:hAnsi="Arial" w:cs="Arial"/>
                <w:sz w:val="24"/>
                <w:szCs w:val="24"/>
              </w:rPr>
              <w:t xml:space="preserve">. Details must be provided with the Construction Certificate application. </w:t>
            </w:r>
          </w:p>
          <w:p w:rsidR="00FE22BB" w:rsidRPr="00FE22BB" w:rsidRDefault="00FE22BB" w:rsidP="00FE22BB">
            <w:pPr>
              <w:pStyle w:val="ListParagraph"/>
              <w:tabs>
                <w:tab w:val="left" w:pos="709"/>
                <w:tab w:val="left" w:pos="1418"/>
              </w:tabs>
              <w:ind w:left="360"/>
              <w:jc w:val="both"/>
              <w:rPr>
                <w:rFonts w:ascii="Arial" w:hAnsi="Arial" w:cs="Arial"/>
                <w:bCs/>
                <w:sz w:val="24"/>
                <w:szCs w:val="24"/>
              </w:rPr>
            </w:pPr>
          </w:p>
          <w:p w:rsidR="00A24887" w:rsidRPr="00AD275B" w:rsidRDefault="00702AAF" w:rsidP="00F172B5">
            <w:pPr>
              <w:pStyle w:val="ListParagraph"/>
              <w:numPr>
                <w:ilvl w:val="0"/>
                <w:numId w:val="20"/>
              </w:numPr>
              <w:tabs>
                <w:tab w:val="left" w:pos="709"/>
                <w:tab w:val="left" w:pos="1418"/>
              </w:tabs>
              <w:jc w:val="both"/>
              <w:rPr>
                <w:rFonts w:ascii="Arial" w:hAnsi="Arial" w:cs="Arial"/>
                <w:bCs/>
                <w:sz w:val="24"/>
                <w:szCs w:val="24"/>
              </w:rPr>
            </w:pPr>
            <w:r w:rsidRPr="00FE22BB">
              <w:rPr>
                <w:rFonts w:ascii="Arial" w:hAnsi="Arial" w:cs="Arial"/>
                <w:bCs/>
                <w:sz w:val="24"/>
                <w:szCs w:val="24"/>
              </w:rPr>
              <w:t>Section 68 of the Local Government Act 1993 – Any approvals required under Section 68, Parts A to F, including (but not limited to</w:t>
            </w:r>
            <w:r w:rsidR="00FE22BB">
              <w:rPr>
                <w:rFonts w:ascii="Arial" w:hAnsi="Arial" w:cs="Arial"/>
                <w:bCs/>
                <w:sz w:val="24"/>
                <w:szCs w:val="24"/>
              </w:rPr>
              <w:t xml:space="preserve">) </w:t>
            </w:r>
            <w:r w:rsidRPr="00FE22BB">
              <w:rPr>
                <w:rFonts w:ascii="Arial" w:hAnsi="Arial" w:cs="Arial"/>
                <w:bCs/>
                <w:sz w:val="24"/>
                <w:szCs w:val="24"/>
              </w:rPr>
              <w:t>waste management. Applications are to be made to Council a minimum of six (6) weeks prior to the proposed activity being undertaken</w:t>
            </w:r>
          </w:p>
          <w:p w:rsidR="00A24887" w:rsidRPr="00FE22BB" w:rsidRDefault="00A24887" w:rsidP="00A24887">
            <w:pPr>
              <w:pStyle w:val="ListParagraph"/>
              <w:tabs>
                <w:tab w:val="left" w:pos="709"/>
                <w:tab w:val="left" w:pos="1418"/>
              </w:tabs>
              <w:ind w:left="360"/>
              <w:jc w:val="both"/>
              <w:rPr>
                <w:rFonts w:ascii="Arial" w:hAnsi="Arial" w:cs="Arial"/>
                <w:bCs/>
                <w:sz w:val="24"/>
                <w:szCs w:val="24"/>
              </w:rPr>
            </w:pPr>
          </w:p>
        </w:tc>
        <w:tc>
          <w:tcPr>
            <w:tcW w:w="2405" w:type="dxa"/>
            <w:tcBorders>
              <w:left w:val="single" w:sz="4" w:space="0" w:color="auto"/>
            </w:tcBorders>
          </w:tcPr>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07814" w:rsidRDefault="00F07814" w:rsidP="00F546F0">
            <w:pPr>
              <w:jc w:val="both"/>
              <w:rPr>
                <w:rFonts w:ascii="Arial" w:eastAsia="Arial" w:hAnsi="Arial" w:cs="Arial"/>
                <w:sz w:val="24"/>
                <w:szCs w:val="24"/>
              </w:rPr>
            </w:pPr>
          </w:p>
          <w:p w:rsidR="00F546F0" w:rsidRPr="00EB0602" w:rsidRDefault="00F546F0" w:rsidP="00F546F0">
            <w:pPr>
              <w:jc w:val="both"/>
              <w:rPr>
                <w:rFonts w:ascii="Arial" w:eastAsia="Arial" w:hAnsi="Arial" w:cs="Arial"/>
                <w:sz w:val="20"/>
                <w:szCs w:val="20"/>
              </w:rPr>
            </w:pPr>
            <w:r w:rsidRPr="00EB0602">
              <w:rPr>
                <w:rFonts w:ascii="Arial" w:eastAsia="Arial" w:hAnsi="Arial" w:cs="Arial"/>
                <w:sz w:val="20"/>
                <w:szCs w:val="20"/>
              </w:rPr>
              <w:t xml:space="preserve">To ensure that the </w:t>
            </w:r>
            <w:r>
              <w:rPr>
                <w:rFonts w:ascii="Arial" w:eastAsia="Arial" w:hAnsi="Arial" w:cs="Arial"/>
                <w:sz w:val="20"/>
                <w:szCs w:val="20"/>
              </w:rPr>
              <w:t>legislative and regulatory requirements of the Roads Act, 1993 and the LG, Act, 1993</w:t>
            </w:r>
            <w:r w:rsidRPr="00EB0602">
              <w:rPr>
                <w:rFonts w:ascii="Arial" w:eastAsia="Arial" w:hAnsi="Arial" w:cs="Arial"/>
                <w:sz w:val="20"/>
                <w:szCs w:val="20"/>
              </w:rPr>
              <w:t xml:space="preserve"> are met.</w:t>
            </w:r>
          </w:p>
          <w:p w:rsidR="00F546F0" w:rsidRPr="00B12FFC" w:rsidRDefault="00F546F0" w:rsidP="00B12FFC">
            <w:pPr>
              <w:spacing w:line="239" w:lineRule="auto"/>
              <w:jc w:val="both"/>
              <w:rPr>
                <w:rFonts w:ascii="Arial" w:eastAsia="Arial" w:hAnsi="Arial" w:cs="Arial"/>
                <w:sz w:val="24"/>
                <w:szCs w:val="24"/>
              </w:rPr>
            </w:pPr>
          </w:p>
        </w:tc>
      </w:tr>
      <w:tr w:rsidR="00A24887" w:rsidRPr="00B12FFC" w:rsidTr="00EB0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FE22BB"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Signs on site</w:t>
            </w:r>
          </w:p>
          <w:p w:rsidR="00A24887" w:rsidRPr="00B12FFC" w:rsidRDefault="00A24887" w:rsidP="00A24887">
            <w:pPr>
              <w:pStyle w:val="ListParagraph"/>
              <w:jc w:val="both"/>
              <w:rPr>
                <w:rFonts w:ascii="Arial" w:hAnsi="Arial" w:cs="Arial"/>
                <w:sz w:val="24"/>
                <w:szCs w:val="24"/>
              </w:rPr>
            </w:pPr>
          </w:p>
          <w:p w:rsidR="00A24887" w:rsidRPr="00A24887" w:rsidRDefault="00A24887" w:rsidP="00A24887">
            <w:pPr>
              <w:jc w:val="both"/>
              <w:rPr>
                <w:rFonts w:ascii="Arial" w:hAnsi="Arial" w:cs="Arial"/>
                <w:sz w:val="24"/>
                <w:szCs w:val="24"/>
              </w:rPr>
            </w:pPr>
            <w:r w:rsidRPr="00A24887">
              <w:rPr>
                <w:rFonts w:ascii="Arial" w:hAnsi="Arial" w:cs="Arial"/>
                <w:sz w:val="24"/>
                <w:szCs w:val="24"/>
              </w:rPr>
              <w:t>A sign must be erected in a prominent position on any site on which building work or demolition work is being carried out:</w:t>
            </w:r>
          </w:p>
          <w:p w:rsidR="00A24887" w:rsidRPr="00B12FFC" w:rsidRDefault="00A24887" w:rsidP="00A24887">
            <w:pPr>
              <w:pStyle w:val="ListParagraph"/>
              <w:ind w:left="0"/>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address and telephone number of the principal certifier for the work, and</w:t>
            </w:r>
          </w:p>
          <w:p w:rsidR="00A24887" w:rsidRPr="00B12FFC" w:rsidRDefault="00A24887" w:rsidP="00A24887">
            <w:pPr>
              <w:pStyle w:val="ListParagraph"/>
              <w:ind w:left="556"/>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showing the name of the principal contractor (if any) for any building work and a telephone number on which that person may be contacted outside working hours, and</w:t>
            </w:r>
          </w:p>
          <w:p w:rsidR="00A24887" w:rsidRPr="00B12FFC" w:rsidRDefault="00A24887" w:rsidP="00A24887">
            <w:pPr>
              <w:pStyle w:val="ListParagraph"/>
              <w:ind w:left="0"/>
              <w:jc w:val="both"/>
              <w:rPr>
                <w:rFonts w:ascii="Arial" w:hAnsi="Arial" w:cs="Arial"/>
                <w:sz w:val="24"/>
                <w:szCs w:val="24"/>
              </w:rPr>
            </w:pPr>
          </w:p>
          <w:p w:rsidR="00A24887" w:rsidRPr="00B12FFC" w:rsidRDefault="00A24887" w:rsidP="00A24887">
            <w:pPr>
              <w:pStyle w:val="ListParagraph"/>
              <w:numPr>
                <w:ilvl w:val="0"/>
                <w:numId w:val="1"/>
              </w:numPr>
              <w:ind w:left="556" w:hanging="567"/>
              <w:jc w:val="both"/>
              <w:rPr>
                <w:rFonts w:ascii="Arial" w:hAnsi="Arial" w:cs="Arial"/>
                <w:sz w:val="24"/>
                <w:szCs w:val="24"/>
              </w:rPr>
            </w:pPr>
            <w:r w:rsidRPr="00B12FFC">
              <w:rPr>
                <w:rFonts w:ascii="Arial" w:hAnsi="Arial" w:cs="Arial"/>
                <w:sz w:val="24"/>
                <w:szCs w:val="24"/>
              </w:rPr>
              <w:t>stating that unauthorised entry to the work site is prohibited.</w:t>
            </w:r>
          </w:p>
          <w:p w:rsidR="00A24887" w:rsidRPr="00B12FFC" w:rsidRDefault="00A24887" w:rsidP="00A24887">
            <w:pPr>
              <w:ind w:left="709"/>
              <w:jc w:val="both"/>
              <w:rPr>
                <w:rFonts w:ascii="Arial" w:hAnsi="Arial" w:cs="Arial"/>
                <w:sz w:val="24"/>
                <w:szCs w:val="24"/>
              </w:rPr>
            </w:pPr>
          </w:p>
          <w:p w:rsidR="00A24887" w:rsidRPr="00F546F0" w:rsidRDefault="00A24887" w:rsidP="00F546F0">
            <w:pPr>
              <w:jc w:val="both"/>
              <w:rPr>
                <w:rFonts w:ascii="Arial" w:hAnsi="Arial" w:cs="Arial"/>
                <w:sz w:val="24"/>
                <w:szCs w:val="24"/>
              </w:rPr>
            </w:pPr>
            <w:r w:rsidRPr="00B12FFC">
              <w:rPr>
                <w:rFonts w:ascii="Arial" w:hAnsi="Arial" w:cs="Arial"/>
                <w:sz w:val="24"/>
                <w:szCs w:val="24"/>
              </w:rPr>
              <w:t>Any such sign is to be maintained while the building work or demolition work is being carried out, but must be removed wh</w:t>
            </w:r>
            <w:r w:rsidR="00F546F0">
              <w:rPr>
                <w:rFonts w:ascii="Arial" w:hAnsi="Arial" w:cs="Arial"/>
                <w:sz w:val="24"/>
                <w:szCs w:val="24"/>
              </w:rPr>
              <w:t>en the work has been completed.</w:t>
            </w:r>
          </w:p>
        </w:tc>
        <w:tc>
          <w:tcPr>
            <w:tcW w:w="2405" w:type="dxa"/>
            <w:tcBorders>
              <w:left w:val="single" w:sz="4" w:space="0" w:color="auto"/>
            </w:tcBorders>
          </w:tcPr>
          <w:p w:rsidR="00A24887" w:rsidRDefault="00A24887" w:rsidP="00B12FFC">
            <w:pPr>
              <w:spacing w:line="239" w:lineRule="auto"/>
              <w:jc w:val="both"/>
              <w:rPr>
                <w:rFonts w:ascii="Arial" w:eastAsia="Arial" w:hAnsi="Arial" w:cs="Arial"/>
                <w:sz w:val="24"/>
                <w:szCs w:val="24"/>
              </w:rPr>
            </w:pPr>
          </w:p>
          <w:p w:rsidR="00F546F0" w:rsidRDefault="00F546F0" w:rsidP="00B12FFC">
            <w:pPr>
              <w:spacing w:line="239" w:lineRule="auto"/>
              <w:jc w:val="both"/>
              <w:rPr>
                <w:rFonts w:ascii="Arial" w:eastAsia="Arial" w:hAnsi="Arial" w:cs="Arial"/>
                <w:sz w:val="24"/>
                <w:szCs w:val="24"/>
              </w:rPr>
            </w:pPr>
          </w:p>
          <w:p w:rsidR="00F546F0" w:rsidRPr="00EB0602" w:rsidRDefault="00F546F0" w:rsidP="00F546F0">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F546F0" w:rsidRPr="00B12FFC" w:rsidRDefault="00F546F0" w:rsidP="00B12FFC">
            <w:pPr>
              <w:spacing w:line="239" w:lineRule="auto"/>
              <w:jc w:val="both"/>
              <w:rPr>
                <w:rFonts w:ascii="Arial" w:eastAsia="Arial" w:hAnsi="Arial" w:cs="Arial"/>
                <w:sz w:val="24"/>
                <w:szCs w:val="24"/>
              </w:rPr>
            </w:pPr>
          </w:p>
        </w:tc>
      </w:tr>
    </w:tbl>
    <w:p w:rsidR="00C6492E" w:rsidRDefault="00702AAF" w:rsidP="00FE22BB">
      <w:pPr>
        <w:pStyle w:val="Heading2"/>
        <w:jc w:val="both"/>
        <w:rPr>
          <w:rFonts w:ascii="Arial" w:hAnsi="Arial" w:cs="Arial"/>
          <w:sz w:val="24"/>
          <w:szCs w:val="24"/>
        </w:rPr>
      </w:pPr>
      <w:r w:rsidRPr="00FE22BB">
        <w:rPr>
          <w:rFonts w:ascii="Arial" w:hAnsi="Arial" w:cs="Arial"/>
          <w:sz w:val="24"/>
          <w:szCs w:val="24"/>
        </w:rPr>
        <w:lastRenderedPageBreak/>
        <w:t>PART D – DURING CONSTRUCTION</w:t>
      </w:r>
    </w:p>
    <w:p w:rsidR="00A24887" w:rsidRPr="00A24887" w:rsidRDefault="00A24887" w:rsidP="00A24887"/>
    <w:tbl>
      <w:tblPr>
        <w:tblStyle w:val="TableGrid"/>
        <w:tblW w:w="10348" w:type="dxa"/>
        <w:tblInd w:w="-10" w:type="dxa"/>
        <w:tblLayout w:type="fixed"/>
        <w:tblLook w:val="04A0" w:firstRow="1" w:lastRow="0" w:firstColumn="1" w:lastColumn="0" w:noHBand="0" w:noVBand="1"/>
      </w:tblPr>
      <w:tblGrid>
        <w:gridCol w:w="567"/>
        <w:gridCol w:w="7376"/>
        <w:gridCol w:w="2405"/>
      </w:tblGrid>
      <w:tr w:rsidR="00A24887" w:rsidRPr="00B12FFC" w:rsidTr="00A24887">
        <w:tc>
          <w:tcPr>
            <w:tcW w:w="567" w:type="dxa"/>
            <w:tcBorders>
              <w:top w:val="nil"/>
              <w:left w:val="nil"/>
              <w:bottom w:val="single" w:sz="4" w:space="0" w:color="auto"/>
              <w:right w:val="nil"/>
            </w:tcBorders>
          </w:tcPr>
          <w:p w:rsidR="00A24887" w:rsidRPr="00B12FFC" w:rsidRDefault="00A24887" w:rsidP="0038058A">
            <w:pPr>
              <w:jc w:val="both"/>
              <w:rPr>
                <w:rFonts w:ascii="Arial" w:hAnsi="Arial" w:cs="Arial"/>
                <w:sz w:val="24"/>
                <w:szCs w:val="24"/>
              </w:rPr>
            </w:pPr>
          </w:p>
        </w:tc>
        <w:tc>
          <w:tcPr>
            <w:tcW w:w="7376" w:type="dxa"/>
            <w:tcBorders>
              <w:top w:val="nil"/>
              <w:left w:val="nil"/>
              <w:bottom w:val="single" w:sz="4" w:space="0" w:color="auto"/>
              <w:right w:val="single" w:sz="4" w:space="0" w:color="auto"/>
            </w:tcBorders>
          </w:tcPr>
          <w:p w:rsidR="00A24887" w:rsidRPr="00B12FFC" w:rsidRDefault="00A24887" w:rsidP="0038058A">
            <w:pPr>
              <w:jc w:val="both"/>
              <w:rPr>
                <w:rFonts w:ascii="Arial" w:hAnsi="Arial" w:cs="Arial"/>
                <w:b/>
                <w:sz w:val="24"/>
                <w:szCs w:val="24"/>
              </w:rPr>
            </w:pPr>
            <w:r w:rsidRPr="00B12FFC">
              <w:rPr>
                <w:rFonts w:ascii="Arial" w:hAnsi="Arial" w:cs="Arial"/>
                <w:b/>
                <w:sz w:val="24"/>
                <w:szCs w:val="24"/>
              </w:rPr>
              <w:t xml:space="preserve">CONDITIONS </w:t>
            </w:r>
          </w:p>
        </w:tc>
        <w:tc>
          <w:tcPr>
            <w:tcW w:w="2405" w:type="dxa"/>
            <w:tcBorders>
              <w:top w:val="nil"/>
              <w:left w:val="single" w:sz="4" w:space="0" w:color="auto"/>
              <w:bottom w:val="single" w:sz="4" w:space="0" w:color="auto"/>
              <w:right w:val="nil"/>
            </w:tcBorders>
          </w:tcPr>
          <w:p w:rsidR="00A24887" w:rsidRPr="00B12FFC" w:rsidRDefault="00A24887" w:rsidP="0038058A">
            <w:pPr>
              <w:spacing w:line="239" w:lineRule="auto"/>
              <w:jc w:val="both"/>
              <w:rPr>
                <w:rFonts w:ascii="Arial" w:eastAsia="Arial" w:hAnsi="Arial" w:cs="Arial"/>
                <w:b/>
                <w:sz w:val="24"/>
                <w:szCs w:val="24"/>
              </w:rPr>
            </w:pPr>
            <w:r w:rsidRPr="00B12FFC">
              <w:rPr>
                <w:rFonts w:ascii="Arial" w:eastAsia="Arial" w:hAnsi="Arial" w:cs="Arial"/>
                <w:b/>
                <w:sz w:val="24"/>
                <w:szCs w:val="24"/>
              </w:rPr>
              <w:t>REASON</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top w:val="single" w:sz="4" w:space="0" w:color="auto"/>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 xml:space="preserve">Critical Stage Inspections </w:t>
            </w:r>
          </w:p>
          <w:p w:rsidR="00A24887" w:rsidRPr="00B12FFC" w:rsidRDefault="00A24887" w:rsidP="00A24887">
            <w:pPr>
              <w:jc w:val="both"/>
              <w:rPr>
                <w:rFonts w:ascii="Arial" w:hAnsi="Arial" w:cs="Arial"/>
                <w:b/>
                <w:bCs/>
                <w:sz w:val="24"/>
                <w:szCs w:val="24"/>
              </w:rPr>
            </w:pPr>
          </w:p>
          <w:p w:rsidR="00A24887" w:rsidRPr="00B12FFC" w:rsidRDefault="00A24887" w:rsidP="00A24887">
            <w:pPr>
              <w:jc w:val="both"/>
              <w:rPr>
                <w:rFonts w:ascii="Arial" w:hAnsi="Arial" w:cs="Arial"/>
                <w:b/>
                <w:bCs/>
                <w:sz w:val="24"/>
                <w:szCs w:val="24"/>
              </w:rPr>
            </w:pPr>
            <w:r w:rsidRPr="00B12FFC">
              <w:rPr>
                <w:rFonts w:ascii="Arial" w:hAnsi="Arial" w:cs="Arial"/>
                <w:bCs/>
                <w:sz w:val="24"/>
                <w:szCs w:val="24"/>
              </w:rPr>
              <w:t xml:space="preserve">Building work must be inspected on the occasions set out in clause 162A (Critical stage inspections for building work) under the </w:t>
            </w:r>
            <w:r w:rsidRPr="00B12FFC">
              <w:rPr>
                <w:rFonts w:ascii="Arial" w:hAnsi="Arial" w:cs="Arial"/>
                <w:bCs/>
                <w:i/>
                <w:sz w:val="24"/>
                <w:szCs w:val="24"/>
              </w:rPr>
              <w:t>Environmental Planning and Assessment Regulation 2000</w:t>
            </w:r>
            <w:r w:rsidRPr="00B12FFC">
              <w:rPr>
                <w:rFonts w:ascii="Arial" w:hAnsi="Arial" w:cs="Arial"/>
                <w:bCs/>
                <w:sz w:val="24"/>
                <w:szCs w:val="24"/>
              </w:rPr>
              <w:t>.</w:t>
            </w:r>
          </w:p>
          <w:p w:rsidR="00A24887" w:rsidRPr="00B12FFC" w:rsidRDefault="00A24887" w:rsidP="00A24887">
            <w:pPr>
              <w:ind w:left="709"/>
              <w:jc w:val="both"/>
              <w:rPr>
                <w:rFonts w:ascii="Arial" w:hAnsi="Arial" w:cs="Arial"/>
                <w:b/>
                <w:sz w:val="24"/>
                <w:szCs w:val="24"/>
              </w:rPr>
            </w:pPr>
          </w:p>
        </w:tc>
        <w:tc>
          <w:tcPr>
            <w:tcW w:w="2405" w:type="dxa"/>
            <w:tcBorders>
              <w:top w:val="single" w:sz="4" w:space="0" w:color="auto"/>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require approval to proceed with building work following each critical stage inspection and comply with the Regulation.</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Construction Site Management Plan</w:t>
            </w:r>
          </w:p>
          <w:p w:rsidR="00702AAF" w:rsidRPr="00B12FFC" w:rsidRDefault="00702AAF" w:rsidP="00B12FFC">
            <w:pPr>
              <w:pStyle w:val="ListParagraph"/>
              <w:jc w:val="both"/>
              <w:rPr>
                <w:rFonts w:ascii="Arial" w:hAnsi="Arial" w:cs="Arial"/>
                <w:b/>
                <w:bCs/>
                <w:sz w:val="24"/>
                <w:szCs w:val="24"/>
              </w:rPr>
            </w:pPr>
          </w:p>
          <w:p w:rsidR="00702AAF" w:rsidRDefault="00FE22BB" w:rsidP="00FE22BB">
            <w:pPr>
              <w:jc w:val="both"/>
              <w:rPr>
                <w:rFonts w:ascii="Arial" w:hAnsi="Arial" w:cs="Arial"/>
                <w:sz w:val="24"/>
                <w:szCs w:val="24"/>
              </w:rPr>
            </w:pPr>
            <w:r>
              <w:rPr>
                <w:rFonts w:ascii="Arial" w:hAnsi="Arial" w:cs="Arial"/>
                <w:sz w:val="24"/>
                <w:szCs w:val="24"/>
              </w:rPr>
              <w:t xml:space="preserve">During construction </w:t>
            </w:r>
            <w:r w:rsidR="00702AAF" w:rsidRPr="00FE22BB">
              <w:rPr>
                <w:rFonts w:ascii="Arial" w:hAnsi="Arial" w:cs="Arial"/>
                <w:sz w:val="24"/>
                <w:szCs w:val="24"/>
              </w:rPr>
              <w:t xml:space="preserve">the applicant must </w:t>
            </w:r>
            <w:r>
              <w:rPr>
                <w:rFonts w:ascii="Arial" w:hAnsi="Arial" w:cs="Arial"/>
                <w:sz w:val="24"/>
                <w:szCs w:val="24"/>
              </w:rPr>
              <w:t>implement and follow the Construction Management Plan prepared by ACLE (reference KER-COM-ACLE-PLN-001) dated 21 October 2022.</w:t>
            </w:r>
          </w:p>
          <w:p w:rsidR="00771642" w:rsidRDefault="00771642" w:rsidP="00FE22BB">
            <w:pPr>
              <w:jc w:val="both"/>
              <w:rPr>
                <w:rFonts w:ascii="Arial" w:hAnsi="Arial" w:cs="Arial"/>
                <w:sz w:val="24"/>
                <w:szCs w:val="24"/>
              </w:rPr>
            </w:pPr>
          </w:p>
          <w:p w:rsidR="00771642" w:rsidRDefault="00771642" w:rsidP="00FE22BB">
            <w:pPr>
              <w:jc w:val="both"/>
              <w:rPr>
                <w:rFonts w:ascii="Arial" w:hAnsi="Arial" w:cs="Arial"/>
                <w:sz w:val="24"/>
                <w:szCs w:val="24"/>
              </w:rPr>
            </w:pPr>
          </w:p>
          <w:p w:rsidR="00771642" w:rsidRDefault="00771642" w:rsidP="00FE22BB">
            <w:pPr>
              <w:jc w:val="both"/>
              <w:rPr>
                <w:rFonts w:ascii="Arial" w:hAnsi="Arial" w:cs="Arial"/>
                <w:sz w:val="24"/>
                <w:szCs w:val="24"/>
              </w:rPr>
            </w:pPr>
          </w:p>
          <w:p w:rsidR="00771642" w:rsidRPr="00FE22BB" w:rsidRDefault="00771642" w:rsidP="00FE22BB">
            <w:pPr>
              <w:jc w:val="both"/>
              <w:rPr>
                <w:rFonts w:ascii="Arial" w:hAnsi="Arial" w:cs="Arial"/>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FE22BB" w:rsidRPr="00FE22BB" w:rsidRDefault="00FE22BB" w:rsidP="00B12FFC">
            <w:pPr>
              <w:spacing w:line="239" w:lineRule="auto"/>
              <w:jc w:val="both"/>
              <w:rPr>
                <w:rFonts w:ascii="Arial" w:eastAsia="Arial" w:hAnsi="Arial" w:cs="Arial"/>
                <w:sz w:val="20"/>
                <w:szCs w:val="20"/>
              </w:rPr>
            </w:pPr>
            <w:r>
              <w:rPr>
                <w:rFonts w:ascii="Arial" w:eastAsia="Arial" w:hAnsi="Arial" w:cs="Arial"/>
                <w:sz w:val="20"/>
                <w:szCs w:val="20"/>
              </w:rPr>
              <w:t>To ensure the management of the site during the construction phase of the development is carried out in accordance with the approved documents.</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Default="00702AAF" w:rsidP="00B12FFC">
            <w:pPr>
              <w:jc w:val="both"/>
              <w:rPr>
                <w:rFonts w:ascii="Arial" w:hAnsi="Arial" w:cs="Arial"/>
                <w:b/>
                <w:sz w:val="24"/>
                <w:szCs w:val="24"/>
              </w:rPr>
            </w:pPr>
            <w:r w:rsidRPr="00B12FFC">
              <w:rPr>
                <w:rFonts w:ascii="Arial" w:hAnsi="Arial" w:cs="Arial"/>
                <w:b/>
                <w:sz w:val="24"/>
                <w:szCs w:val="24"/>
              </w:rPr>
              <w:t xml:space="preserve">Traffic Management Plan </w:t>
            </w:r>
          </w:p>
          <w:p w:rsidR="00FE22BB" w:rsidRDefault="00FE22BB" w:rsidP="00B12FFC">
            <w:pPr>
              <w:jc w:val="both"/>
              <w:rPr>
                <w:rFonts w:ascii="Arial" w:hAnsi="Arial" w:cs="Arial"/>
                <w:b/>
                <w:sz w:val="24"/>
                <w:szCs w:val="24"/>
              </w:rPr>
            </w:pPr>
          </w:p>
          <w:p w:rsidR="00702AAF" w:rsidRPr="00771642" w:rsidRDefault="00FE22BB" w:rsidP="00B12FFC">
            <w:pPr>
              <w:jc w:val="both"/>
              <w:rPr>
                <w:rFonts w:ascii="Arial" w:hAnsi="Arial" w:cs="Arial"/>
                <w:sz w:val="24"/>
                <w:szCs w:val="24"/>
              </w:rPr>
            </w:pPr>
            <w:r>
              <w:rPr>
                <w:rFonts w:ascii="Arial" w:hAnsi="Arial" w:cs="Arial"/>
                <w:sz w:val="24"/>
                <w:szCs w:val="24"/>
              </w:rPr>
              <w:t xml:space="preserve">During construction </w:t>
            </w:r>
            <w:r w:rsidRPr="00FE22BB">
              <w:rPr>
                <w:rFonts w:ascii="Arial" w:hAnsi="Arial" w:cs="Arial"/>
                <w:sz w:val="24"/>
                <w:szCs w:val="24"/>
              </w:rPr>
              <w:t xml:space="preserve">the applicant must </w:t>
            </w:r>
            <w:r>
              <w:rPr>
                <w:rFonts w:ascii="Arial" w:hAnsi="Arial" w:cs="Arial"/>
                <w:sz w:val="24"/>
                <w:szCs w:val="24"/>
              </w:rPr>
              <w:t>comply with the recommendations set out in the Traffic and Transport Impact Assessment prepared by The Transport Planning Partnership (reference TTPP 22262) dated 29 N</w:t>
            </w:r>
            <w:r w:rsidR="00771642">
              <w:rPr>
                <w:rFonts w:ascii="Arial" w:hAnsi="Arial" w:cs="Arial"/>
                <w:sz w:val="24"/>
                <w:szCs w:val="24"/>
              </w:rPr>
              <w:t>ovember 2022 and any requirements of Transport for NSW.</w:t>
            </w:r>
          </w:p>
          <w:p w:rsidR="00702AAF" w:rsidRPr="00B12FFC" w:rsidRDefault="00702AAF" w:rsidP="00B12FFC">
            <w:pPr>
              <w:jc w:val="both"/>
              <w:rPr>
                <w:rFonts w:ascii="Arial" w:hAnsi="Arial" w:cs="Arial"/>
                <w:b/>
                <w:bCs/>
                <w:strike/>
                <w:sz w:val="24"/>
                <w:szCs w:val="24"/>
              </w:rPr>
            </w:pP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702AAF" w:rsidRDefault="00702AAF" w:rsidP="00B12FFC">
            <w:pPr>
              <w:spacing w:line="239" w:lineRule="auto"/>
              <w:jc w:val="both"/>
              <w:rPr>
                <w:rFonts w:ascii="Arial" w:eastAsia="Arial" w:hAnsi="Arial" w:cs="Arial"/>
                <w:sz w:val="24"/>
                <w:szCs w:val="24"/>
              </w:rPr>
            </w:pPr>
          </w:p>
          <w:p w:rsidR="00771642" w:rsidRDefault="00771642" w:rsidP="00B12FFC">
            <w:pPr>
              <w:spacing w:line="239" w:lineRule="auto"/>
              <w:jc w:val="both"/>
              <w:rPr>
                <w:rFonts w:ascii="Arial" w:eastAsia="Arial" w:hAnsi="Arial" w:cs="Arial"/>
                <w:sz w:val="24"/>
                <w:szCs w:val="24"/>
              </w:rPr>
            </w:pPr>
          </w:p>
          <w:p w:rsidR="00771642" w:rsidRPr="00B12FFC" w:rsidRDefault="00771642" w:rsidP="00771642">
            <w:pPr>
              <w:spacing w:line="239" w:lineRule="auto"/>
              <w:jc w:val="both"/>
              <w:rPr>
                <w:rFonts w:ascii="Arial" w:eastAsia="Arial" w:hAnsi="Arial" w:cs="Arial"/>
                <w:sz w:val="24"/>
                <w:szCs w:val="24"/>
              </w:rPr>
            </w:pPr>
            <w:r>
              <w:rPr>
                <w:rFonts w:ascii="Arial" w:eastAsia="Arial" w:hAnsi="Arial" w:cs="Arial"/>
                <w:sz w:val="20"/>
                <w:szCs w:val="20"/>
              </w:rPr>
              <w:t>To ensure proper management of construction traffic is maintained during that phase of the development.</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A24887" w:rsidRDefault="00A24887" w:rsidP="00A24887">
            <w:pPr>
              <w:jc w:val="both"/>
              <w:rPr>
                <w:rFonts w:ascii="Arial" w:hAnsi="Arial" w:cs="Arial"/>
                <w:b/>
                <w:sz w:val="24"/>
                <w:szCs w:val="24"/>
              </w:rPr>
            </w:pPr>
            <w:r w:rsidRPr="00A24887">
              <w:rPr>
                <w:rFonts w:ascii="Arial" w:hAnsi="Arial" w:cs="Arial"/>
                <w:b/>
                <w:sz w:val="24"/>
                <w:szCs w:val="24"/>
              </w:rPr>
              <w:t xml:space="preserve">Waste Management </w:t>
            </w:r>
          </w:p>
          <w:p w:rsidR="00A24887" w:rsidRPr="00B12FFC" w:rsidRDefault="00A24887" w:rsidP="00A24887">
            <w:pPr>
              <w:tabs>
                <w:tab w:val="left" w:pos="709"/>
              </w:tabs>
              <w:jc w:val="both"/>
              <w:rPr>
                <w:rFonts w:ascii="Arial" w:hAnsi="Arial" w:cs="Arial"/>
                <w:b/>
                <w:bCs/>
                <w:sz w:val="24"/>
                <w:szCs w:val="24"/>
              </w:rPr>
            </w:pPr>
          </w:p>
          <w:p w:rsidR="00A24887" w:rsidRPr="00B12FFC" w:rsidRDefault="00A24887" w:rsidP="00A24887">
            <w:pPr>
              <w:tabs>
                <w:tab w:val="left" w:pos="709"/>
              </w:tabs>
              <w:jc w:val="both"/>
              <w:rPr>
                <w:rFonts w:ascii="Arial" w:hAnsi="Arial" w:cs="Arial"/>
                <w:bCs/>
                <w:sz w:val="24"/>
                <w:szCs w:val="24"/>
              </w:rPr>
            </w:pPr>
            <w:r w:rsidRPr="00B12FFC">
              <w:rPr>
                <w:rFonts w:ascii="Arial" w:hAnsi="Arial" w:cs="Arial"/>
                <w:bCs/>
                <w:sz w:val="24"/>
                <w:szCs w:val="24"/>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Principal Certifier, detailing the following: </w:t>
            </w:r>
          </w:p>
          <w:p w:rsidR="00A24887" w:rsidRPr="00B12FFC" w:rsidRDefault="00A24887" w:rsidP="00A24887">
            <w:pPr>
              <w:tabs>
                <w:tab w:val="left" w:pos="709"/>
              </w:tabs>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contact details of the person(s) who removed the waste</w:t>
            </w:r>
          </w:p>
          <w:p w:rsidR="00A24887" w:rsidRPr="00B12FFC" w:rsidRDefault="00A24887" w:rsidP="00A24887">
            <w:pPr>
              <w:pStyle w:val="ListParagraph"/>
              <w:tabs>
                <w:tab w:val="left" w:pos="709"/>
              </w:tabs>
              <w:ind w:left="567"/>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waste carrier vehicle registration</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date and time of waste collection </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A description of the waste (type of waste and estimated quantity) and whether the waste is expected to be reused, recycled or go to landfill</w:t>
            </w:r>
          </w:p>
          <w:p w:rsidR="00A24887" w:rsidRPr="00B12FFC" w:rsidRDefault="00A24887" w:rsidP="00A24887">
            <w:pPr>
              <w:pStyle w:val="ListParagraph"/>
              <w:ind w:left="11"/>
              <w:jc w:val="both"/>
              <w:rPr>
                <w:rFonts w:ascii="Arial" w:hAnsi="Arial" w:cs="Arial"/>
                <w:bCs/>
                <w:sz w:val="24"/>
                <w:szCs w:val="24"/>
              </w:rPr>
            </w:pPr>
          </w:p>
          <w:p w:rsidR="00A24887"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The address of the disposal location(s) where the waste was taken</w:t>
            </w:r>
            <w:r w:rsidR="0038058A">
              <w:rPr>
                <w:rFonts w:ascii="Arial" w:hAnsi="Arial" w:cs="Arial"/>
                <w:bCs/>
                <w:sz w:val="24"/>
                <w:szCs w:val="24"/>
              </w:rPr>
              <w:t>.</w:t>
            </w:r>
          </w:p>
          <w:p w:rsidR="0038058A" w:rsidRPr="0038058A" w:rsidRDefault="0038058A" w:rsidP="0038058A">
            <w:pPr>
              <w:pStyle w:val="ListParagraph"/>
              <w:rPr>
                <w:rFonts w:ascii="Arial" w:hAnsi="Arial" w:cs="Arial"/>
                <w:bCs/>
                <w:sz w:val="24"/>
                <w:szCs w:val="24"/>
              </w:rPr>
            </w:pPr>
          </w:p>
          <w:p w:rsidR="0038058A" w:rsidRPr="00B12FFC" w:rsidRDefault="0038058A" w:rsidP="00F172B5">
            <w:pPr>
              <w:pStyle w:val="ListParagraph"/>
              <w:numPr>
                <w:ilvl w:val="0"/>
                <w:numId w:val="8"/>
              </w:numPr>
              <w:tabs>
                <w:tab w:val="left" w:pos="709"/>
              </w:tabs>
              <w:ind w:left="567" w:hanging="567"/>
              <w:jc w:val="both"/>
              <w:rPr>
                <w:rFonts w:ascii="Arial" w:hAnsi="Arial" w:cs="Arial"/>
                <w:bCs/>
                <w:sz w:val="24"/>
                <w:szCs w:val="24"/>
              </w:rPr>
            </w:pPr>
            <w:r>
              <w:rPr>
                <w:rFonts w:ascii="Arial" w:hAnsi="Arial" w:cs="Arial"/>
                <w:bCs/>
                <w:sz w:val="24"/>
                <w:szCs w:val="24"/>
              </w:rPr>
              <w:t>Waste will not be accepted at any waste management facility operated by Mur</w:t>
            </w:r>
            <w:r w:rsidR="0096181B">
              <w:rPr>
                <w:rFonts w:ascii="Arial" w:hAnsi="Arial" w:cs="Arial"/>
                <w:bCs/>
                <w:sz w:val="24"/>
                <w:szCs w:val="24"/>
              </w:rPr>
              <w:t>rumbid</w:t>
            </w:r>
            <w:r w:rsidR="004F01E3">
              <w:rPr>
                <w:rFonts w:ascii="Arial" w:hAnsi="Arial" w:cs="Arial"/>
                <w:bCs/>
                <w:sz w:val="24"/>
                <w:szCs w:val="24"/>
              </w:rPr>
              <w:t xml:space="preserve">gee Council unless it is sorted and materials separated </w:t>
            </w:r>
            <w:bookmarkStart w:id="2" w:name="_GoBack"/>
            <w:bookmarkEnd w:id="2"/>
            <w:r w:rsidR="004F01E3">
              <w:rPr>
                <w:rFonts w:ascii="Arial" w:hAnsi="Arial" w:cs="Arial"/>
                <w:bCs/>
                <w:sz w:val="24"/>
                <w:szCs w:val="24"/>
              </w:rPr>
              <w:t>including the removal of metal fasters from timber waste (</w:t>
            </w:r>
            <w:proofErr w:type="spellStart"/>
            <w:r w:rsidR="004F01E3">
              <w:rPr>
                <w:rFonts w:ascii="Arial" w:hAnsi="Arial" w:cs="Arial"/>
                <w:bCs/>
                <w:sz w:val="24"/>
                <w:szCs w:val="24"/>
              </w:rPr>
              <w:t>eg</w:t>
            </w:r>
            <w:proofErr w:type="spellEnd"/>
            <w:r w:rsidR="004F01E3">
              <w:rPr>
                <w:rFonts w:ascii="Arial" w:hAnsi="Arial" w:cs="Arial"/>
                <w:bCs/>
                <w:sz w:val="24"/>
                <w:szCs w:val="24"/>
              </w:rPr>
              <w:t xml:space="preserve"> pallets).</w:t>
            </w:r>
          </w:p>
          <w:p w:rsidR="00A24887" w:rsidRPr="00B12FFC" w:rsidRDefault="00A24887" w:rsidP="00A24887">
            <w:pPr>
              <w:pStyle w:val="ListParagraph"/>
              <w:ind w:left="11"/>
              <w:jc w:val="both"/>
              <w:rPr>
                <w:rFonts w:ascii="Arial" w:hAnsi="Arial" w:cs="Arial"/>
                <w:bCs/>
                <w:sz w:val="24"/>
                <w:szCs w:val="24"/>
              </w:rPr>
            </w:pPr>
          </w:p>
          <w:p w:rsidR="00A24887" w:rsidRPr="00B12FFC" w:rsidRDefault="00A24887" w:rsidP="00F172B5">
            <w:pPr>
              <w:pStyle w:val="ListParagraph"/>
              <w:numPr>
                <w:ilvl w:val="0"/>
                <w:numId w:val="8"/>
              </w:numPr>
              <w:tabs>
                <w:tab w:val="left" w:pos="709"/>
              </w:tabs>
              <w:ind w:left="567" w:hanging="567"/>
              <w:jc w:val="both"/>
              <w:rPr>
                <w:rFonts w:ascii="Arial" w:hAnsi="Arial" w:cs="Arial"/>
                <w:bCs/>
                <w:sz w:val="24"/>
                <w:szCs w:val="24"/>
              </w:rPr>
            </w:pPr>
            <w:r w:rsidRPr="00B12FFC">
              <w:rPr>
                <w:rFonts w:ascii="Arial" w:hAnsi="Arial" w:cs="Arial"/>
                <w:bCs/>
                <w:sz w:val="24"/>
                <w:szCs w:val="24"/>
              </w:rPr>
              <w:t xml:space="preserve">The corresponding tip docket/receipt from the site(s) to which the waste is transferred, noting date and time of delivery, description (type and quantity) of waste. </w:t>
            </w:r>
          </w:p>
          <w:p w:rsidR="00A24887" w:rsidRPr="00B12FFC" w:rsidRDefault="00A24887" w:rsidP="00A24887">
            <w:pPr>
              <w:tabs>
                <w:tab w:val="left" w:pos="709"/>
              </w:tabs>
              <w:ind w:left="709"/>
              <w:jc w:val="both"/>
              <w:rPr>
                <w:rFonts w:ascii="Arial" w:hAnsi="Arial" w:cs="Arial"/>
                <w:bCs/>
                <w:sz w:val="24"/>
                <w:szCs w:val="24"/>
              </w:rPr>
            </w:pPr>
          </w:p>
          <w:p w:rsidR="00A24887" w:rsidRPr="00A24887" w:rsidRDefault="00A24887" w:rsidP="00A24887">
            <w:pPr>
              <w:tabs>
                <w:tab w:val="left" w:pos="709"/>
              </w:tabs>
              <w:jc w:val="both"/>
              <w:rPr>
                <w:rFonts w:ascii="Arial" w:hAnsi="Arial" w:cs="Arial"/>
                <w:bCs/>
                <w:sz w:val="20"/>
                <w:szCs w:val="20"/>
              </w:rPr>
            </w:pPr>
            <w:r w:rsidRPr="00A24887">
              <w:rPr>
                <w:rFonts w:ascii="Arial" w:hAnsi="Arial" w:cs="Arial"/>
                <w:b/>
                <w:bCs/>
                <w:sz w:val="20"/>
                <w:szCs w:val="20"/>
              </w:rPr>
              <w:t>Note</w:t>
            </w:r>
            <w:r w:rsidR="005F6A54">
              <w:rPr>
                <w:rFonts w:ascii="Arial" w:hAnsi="Arial" w:cs="Arial"/>
                <w:b/>
                <w:bCs/>
                <w:sz w:val="20"/>
                <w:szCs w:val="20"/>
              </w:rPr>
              <w:t xml:space="preserve"> 15</w:t>
            </w:r>
            <w:r w:rsidRPr="00A24887">
              <w:rPr>
                <w:rFonts w:ascii="Arial" w:hAnsi="Arial" w:cs="Arial"/>
                <w:bCs/>
                <w:sz w:val="20"/>
                <w:szCs w:val="20"/>
              </w:rPr>
              <w:t>: If waste has been removed from the site under an EPA Resource Recovery Order or Exemption, the applicant is to maintain all records in relation to that Order or Exemption and provide the records to the p</w:t>
            </w:r>
            <w:r>
              <w:rPr>
                <w:rFonts w:ascii="Arial" w:hAnsi="Arial" w:cs="Arial"/>
                <w:bCs/>
                <w:sz w:val="20"/>
                <w:szCs w:val="20"/>
              </w:rPr>
              <w:t>rincipal certifier and Council.</w:t>
            </w:r>
          </w:p>
          <w:p w:rsidR="00A24887" w:rsidRPr="00B12FFC" w:rsidRDefault="00A24887" w:rsidP="00B12FFC">
            <w:pPr>
              <w:jc w:val="both"/>
              <w:rPr>
                <w:rFonts w:ascii="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hAnsi="Arial" w:cs="Arial"/>
                <w:sz w:val="24"/>
                <w:szCs w:val="24"/>
                <w:u w:val="single"/>
              </w:rPr>
            </w:pPr>
          </w:p>
          <w:p w:rsidR="00F07814" w:rsidRDefault="00F07814" w:rsidP="00B12FFC">
            <w:pPr>
              <w:spacing w:line="239" w:lineRule="auto"/>
              <w:jc w:val="both"/>
              <w:rPr>
                <w:rFonts w:ascii="Arial" w:hAnsi="Arial" w:cs="Arial"/>
                <w:sz w:val="24"/>
                <w:szCs w:val="24"/>
                <w:u w:val="single"/>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require records to be provided, during construction, documenting that waste is appropriately handled</w:t>
            </w: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Default="00F07814" w:rsidP="00F07814">
            <w:pPr>
              <w:jc w:val="both"/>
              <w:rPr>
                <w:rFonts w:ascii="Arial" w:hAnsi="Arial" w:cs="Arial"/>
                <w:b/>
                <w:sz w:val="24"/>
                <w:szCs w:val="24"/>
              </w:rPr>
            </w:pPr>
            <w:r w:rsidRPr="00F07814">
              <w:rPr>
                <w:rFonts w:ascii="Arial" w:hAnsi="Arial" w:cs="Arial"/>
                <w:b/>
                <w:sz w:val="24"/>
                <w:szCs w:val="24"/>
              </w:rPr>
              <w:t xml:space="preserve">Hours of work </w:t>
            </w:r>
          </w:p>
          <w:p w:rsidR="00F07814" w:rsidRDefault="00F07814" w:rsidP="00F07814">
            <w:pPr>
              <w:jc w:val="both"/>
              <w:rPr>
                <w:rFonts w:ascii="Arial" w:hAnsi="Arial" w:cs="Arial"/>
                <w:b/>
                <w:sz w:val="24"/>
                <w:szCs w:val="24"/>
              </w:rPr>
            </w:pPr>
          </w:p>
          <w:p w:rsidR="00702AAF" w:rsidRPr="00F07814" w:rsidRDefault="00702AAF" w:rsidP="00F07814">
            <w:pPr>
              <w:jc w:val="both"/>
              <w:rPr>
                <w:rFonts w:ascii="Arial" w:hAnsi="Arial" w:cs="Arial"/>
                <w:b/>
                <w:sz w:val="24"/>
                <w:szCs w:val="24"/>
              </w:rPr>
            </w:pPr>
            <w:r w:rsidRPr="00B12FFC">
              <w:rPr>
                <w:rFonts w:ascii="Arial" w:eastAsia="Arial" w:hAnsi="Arial" w:cs="Arial"/>
                <w:sz w:val="24"/>
                <w:szCs w:val="24"/>
              </w:rPr>
              <w:t xml:space="preserve">The principal certifier must ensure that building work, demolition or vegetation removal is only carried out between: </w:t>
            </w:r>
          </w:p>
          <w:p w:rsidR="00702AAF" w:rsidRPr="00B12FFC" w:rsidRDefault="00702AAF" w:rsidP="00B12FFC">
            <w:pPr>
              <w:spacing w:line="238" w:lineRule="auto"/>
              <w:jc w:val="both"/>
              <w:rPr>
                <w:rFonts w:ascii="Arial" w:hAnsi="Arial" w:cs="Arial"/>
                <w:sz w:val="24"/>
                <w:szCs w:val="24"/>
              </w:rPr>
            </w:pP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7.00am to 6.00pm on Monday to Fridays</w:t>
            </w: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8.00am to 1.00pm on Saturdays</w:t>
            </w:r>
          </w:p>
          <w:p w:rsidR="00702AAF" w:rsidRPr="00B12FFC" w:rsidRDefault="00702AAF" w:rsidP="00F172B5">
            <w:pPr>
              <w:pStyle w:val="ListParagraph"/>
              <w:numPr>
                <w:ilvl w:val="0"/>
                <w:numId w:val="13"/>
              </w:numPr>
              <w:spacing w:line="238" w:lineRule="auto"/>
              <w:jc w:val="both"/>
              <w:rPr>
                <w:rFonts w:ascii="Arial" w:eastAsia="Calibri" w:hAnsi="Arial" w:cs="Arial"/>
                <w:sz w:val="24"/>
                <w:szCs w:val="24"/>
              </w:rPr>
            </w:pPr>
            <w:r w:rsidRPr="00B12FFC">
              <w:rPr>
                <w:rFonts w:ascii="Arial" w:eastAsia="Arial" w:hAnsi="Arial" w:cs="Arial"/>
                <w:sz w:val="24"/>
                <w:szCs w:val="24"/>
              </w:rPr>
              <w:t xml:space="preserve">No work on Sundays or Public Holidays </w:t>
            </w:r>
          </w:p>
          <w:p w:rsidR="00702AAF" w:rsidRPr="00B12FFC" w:rsidRDefault="00702AAF" w:rsidP="00B12FFC">
            <w:pPr>
              <w:spacing w:after="122" w:line="238" w:lineRule="auto"/>
              <w:jc w:val="both"/>
              <w:rPr>
                <w:rFonts w:ascii="Arial" w:eastAsia="Arial" w:hAnsi="Arial" w:cs="Arial"/>
                <w:sz w:val="24"/>
                <w:szCs w:val="24"/>
              </w:rPr>
            </w:pPr>
          </w:p>
          <w:p w:rsidR="00702AAF" w:rsidRPr="00B12FFC" w:rsidRDefault="00702AAF" w:rsidP="00B12FFC">
            <w:pPr>
              <w:spacing w:after="122" w:line="238" w:lineRule="auto"/>
              <w:jc w:val="both"/>
              <w:rPr>
                <w:rFonts w:ascii="Arial" w:hAnsi="Arial" w:cs="Arial"/>
                <w:sz w:val="24"/>
                <w:szCs w:val="24"/>
              </w:rPr>
            </w:pPr>
            <w:r w:rsidRPr="00B12FFC">
              <w:rPr>
                <w:rFonts w:ascii="Arial" w:eastAsia="Arial" w:hAnsi="Arial" w:cs="Arial"/>
                <w:sz w:val="24"/>
                <w:szCs w:val="24"/>
              </w:rPr>
              <w:t xml:space="preserve">The principal certifier must ensure building work, demolition or vegetation removal is not carried out on Sundays and public holidays, except where there is an emergency. </w:t>
            </w:r>
          </w:p>
          <w:p w:rsidR="00A24887" w:rsidRDefault="00702AAF" w:rsidP="00A24887">
            <w:pPr>
              <w:spacing w:after="119" w:line="239" w:lineRule="auto"/>
              <w:jc w:val="both"/>
              <w:rPr>
                <w:rFonts w:ascii="Arial" w:eastAsia="Arial" w:hAnsi="Arial" w:cs="Arial"/>
                <w:sz w:val="24"/>
                <w:szCs w:val="24"/>
              </w:rPr>
            </w:pPr>
            <w:r w:rsidRPr="00B12FFC">
              <w:rPr>
                <w:rFonts w:ascii="Arial" w:eastAsia="Arial" w:hAnsi="Arial" w:cs="Arial"/>
                <w:sz w:val="24"/>
                <w:szCs w:val="24"/>
              </w:rPr>
              <w:t>Unless otherwise approved within a construction site management plan, construction vehicles, machinery, goods or materials must not be delivered to the site outside the</w:t>
            </w:r>
            <w:r w:rsidR="00A24887">
              <w:rPr>
                <w:rFonts w:ascii="Arial" w:eastAsia="Arial" w:hAnsi="Arial" w:cs="Arial"/>
                <w:sz w:val="24"/>
                <w:szCs w:val="24"/>
              </w:rPr>
              <w:t xml:space="preserve"> approved hours of site works. </w:t>
            </w:r>
          </w:p>
          <w:p w:rsidR="00AD275B" w:rsidRDefault="00AD275B" w:rsidP="00A24887">
            <w:pPr>
              <w:spacing w:after="119" w:line="239" w:lineRule="auto"/>
              <w:jc w:val="both"/>
              <w:rPr>
                <w:rFonts w:ascii="Arial" w:eastAsia="Arial" w:hAnsi="Arial" w:cs="Arial"/>
                <w:sz w:val="24"/>
                <w:szCs w:val="24"/>
              </w:rPr>
            </w:pPr>
          </w:p>
          <w:p w:rsidR="00702AAF" w:rsidRPr="00A24887" w:rsidRDefault="005F6A54" w:rsidP="00A24887">
            <w:pPr>
              <w:spacing w:after="119" w:line="239" w:lineRule="auto"/>
              <w:jc w:val="both"/>
              <w:rPr>
                <w:rFonts w:ascii="Arial" w:eastAsia="Arial" w:hAnsi="Arial" w:cs="Arial"/>
                <w:sz w:val="24"/>
                <w:szCs w:val="24"/>
              </w:rPr>
            </w:pPr>
            <w:r>
              <w:rPr>
                <w:rFonts w:ascii="Arial" w:eastAsia="Arial" w:hAnsi="Arial" w:cs="Arial"/>
                <w:b/>
                <w:sz w:val="18"/>
                <w:szCs w:val="18"/>
              </w:rPr>
              <w:t>Note 16</w:t>
            </w:r>
            <w:r w:rsidR="00702AAF" w:rsidRPr="00771642">
              <w:rPr>
                <w:rFonts w:ascii="Arial" w:eastAsia="Arial" w:hAnsi="Arial" w:cs="Arial"/>
                <w:b/>
                <w:sz w:val="18"/>
                <w:szCs w:val="18"/>
              </w:rPr>
              <w:t>:</w:t>
            </w:r>
            <w:r w:rsidR="00702AAF" w:rsidRPr="00771642">
              <w:rPr>
                <w:rFonts w:ascii="Arial" w:eastAsia="Arial" w:hAnsi="Arial" w:cs="Arial"/>
                <w:sz w:val="18"/>
                <w:szCs w:val="18"/>
              </w:rPr>
              <w:t xml:space="preserve"> Any variation to the hours of work requires Council’s approval.</w:t>
            </w:r>
            <w:r w:rsidR="00702AAF" w:rsidRPr="00771642">
              <w:rPr>
                <w:rFonts w:ascii="Arial" w:eastAsia="Arial" w:hAnsi="Arial" w:cs="Arial"/>
                <w:b/>
                <w:sz w:val="18"/>
                <w:szCs w:val="18"/>
              </w:rPr>
              <w:t xml:space="preserve"> </w:t>
            </w: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702AAF" w:rsidRPr="00771642" w:rsidRDefault="00702AAF" w:rsidP="00B12FFC">
            <w:pPr>
              <w:spacing w:line="239" w:lineRule="auto"/>
              <w:jc w:val="both"/>
              <w:rPr>
                <w:rFonts w:ascii="Arial" w:eastAsia="Arial" w:hAnsi="Arial" w:cs="Arial"/>
                <w:sz w:val="20"/>
                <w:szCs w:val="20"/>
              </w:rPr>
            </w:pPr>
            <w:r w:rsidRPr="00771642">
              <w:rPr>
                <w:rFonts w:ascii="Arial" w:eastAsia="Arial" w:hAnsi="Arial" w:cs="Arial"/>
                <w:sz w:val="20"/>
                <w:szCs w:val="20"/>
              </w:rPr>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702AAF" w:rsidRPr="00B12FFC" w:rsidRDefault="00702AAF" w:rsidP="00B12FFC">
            <w:pPr>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07814" w:rsidRDefault="00702AAF" w:rsidP="00F07814">
            <w:pPr>
              <w:jc w:val="both"/>
              <w:rPr>
                <w:rFonts w:ascii="Arial" w:hAnsi="Arial" w:cs="Arial"/>
                <w:b/>
                <w:sz w:val="24"/>
                <w:szCs w:val="24"/>
              </w:rPr>
            </w:pPr>
            <w:r w:rsidRPr="00F07814">
              <w:rPr>
                <w:rFonts w:ascii="Arial" w:hAnsi="Arial" w:cs="Arial"/>
                <w:b/>
                <w:sz w:val="24"/>
                <w:szCs w:val="24"/>
              </w:rPr>
              <w:t xml:space="preserve">Construction noise </w:t>
            </w:r>
          </w:p>
          <w:p w:rsidR="00702AAF" w:rsidRPr="00F07814" w:rsidRDefault="00702AAF" w:rsidP="00F07814">
            <w:pPr>
              <w:jc w:val="both"/>
              <w:rPr>
                <w:rFonts w:ascii="Arial" w:hAnsi="Arial" w:cs="Arial"/>
                <w:b/>
                <w:sz w:val="24"/>
                <w:szCs w:val="24"/>
              </w:rPr>
            </w:pPr>
          </w:p>
          <w:p w:rsidR="00702AAF" w:rsidRPr="00F07814" w:rsidRDefault="00702AAF" w:rsidP="00F07814">
            <w:pPr>
              <w:jc w:val="both"/>
              <w:rPr>
                <w:rFonts w:ascii="Arial" w:hAnsi="Arial" w:cs="Arial"/>
                <w:sz w:val="24"/>
                <w:szCs w:val="24"/>
              </w:rPr>
            </w:pPr>
            <w:r w:rsidRPr="00F07814">
              <w:rPr>
                <w:rFonts w:ascii="Arial" w:hAnsi="Arial" w:cs="Arial"/>
                <w:sz w:val="24"/>
                <w:szCs w:val="24"/>
              </w:rPr>
              <w:t>The applicant is to ensure that any noise caused by demolition, vegetation removal or construction does not exceed a LAeq (15 min) of 5dB (A) above background noise, when measured at any lot boundary of the property where the construction is being carried out.</w:t>
            </w:r>
          </w:p>
          <w:p w:rsidR="00702AAF" w:rsidRPr="00F07814" w:rsidRDefault="00702AAF" w:rsidP="00F07814">
            <w:pPr>
              <w:jc w:val="both"/>
              <w:rPr>
                <w:rFonts w:ascii="Arial" w:hAnsi="Arial" w:cs="Arial"/>
                <w:b/>
                <w:sz w:val="24"/>
                <w:szCs w:val="24"/>
              </w:rPr>
            </w:pPr>
          </w:p>
        </w:tc>
        <w:tc>
          <w:tcPr>
            <w:tcW w:w="2405" w:type="dxa"/>
            <w:tcBorders>
              <w:left w:val="single" w:sz="4" w:space="0" w:color="auto"/>
            </w:tcBorders>
          </w:tcPr>
          <w:p w:rsidR="00702AAF" w:rsidRPr="00B12FFC" w:rsidRDefault="00702AAF" w:rsidP="00B12FFC">
            <w:pPr>
              <w:spacing w:line="239" w:lineRule="auto"/>
              <w:jc w:val="both"/>
              <w:rPr>
                <w:rFonts w:ascii="Arial" w:eastAsia="Arial" w:hAnsi="Arial" w:cs="Arial"/>
                <w:sz w:val="24"/>
                <w:szCs w:val="24"/>
              </w:rPr>
            </w:pPr>
          </w:p>
          <w:p w:rsidR="00702AAF" w:rsidRPr="00B12FFC" w:rsidRDefault="00702AAF" w:rsidP="00B12FFC">
            <w:pPr>
              <w:spacing w:line="239" w:lineRule="auto"/>
              <w:jc w:val="both"/>
              <w:rPr>
                <w:rFonts w:ascii="Arial" w:eastAsia="Arial" w:hAnsi="Arial" w:cs="Arial"/>
                <w:sz w:val="24"/>
                <w:szCs w:val="24"/>
              </w:rPr>
            </w:pPr>
          </w:p>
          <w:p w:rsidR="00702AAF" w:rsidRPr="00771642" w:rsidRDefault="00702AAF" w:rsidP="00B12FFC">
            <w:pPr>
              <w:spacing w:line="239" w:lineRule="auto"/>
              <w:jc w:val="both"/>
              <w:rPr>
                <w:rFonts w:ascii="Arial" w:eastAsia="Arial" w:hAnsi="Arial" w:cs="Arial"/>
                <w:sz w:val="20"/>
                <w:szCs w:val="20"/>
              </w:rPr>
            </w:pPr>
            <w:r w:rsidRPr="00771642">
              <w:rPr>
                <w:rFonts w:ascii="Arial" w:eastAsia="Arial" w:hAnsi="Arial" w:cs="Arial"/>
                <w:sz w:val="20"/>
                <w:szCs w:val="20"/>
              </w:rPr>
              <w:t xml:space="preserve">To protect the amenity of the surrounding area in accordance with the provisions of the </w:t>
            </w:r>
            <w:r w:rsidRPr="00771642">
              <w:rPr>
                <w:rFonts w:ascii="Arial" w:eastAsia="Arial" w:hAnsi="Arial" w:cs="Arial"/>
                <w:i/>
                <w:sz w:val="20"/>
                <w:szCs w:val="20"/>
              </w:rPr>
              <w:t>NSW EPA draft Construction Noise Guideline, 2020.</w:t>
            </w:r>
          </w:p>
          <w:p w:rsidR="00702AAF" w:rsidRPr="00B12FFC" w:rsidRDefault="00702AAF" w:rsidP="00B12FFC">
            <w:pPr>
              <w:spacing w:line="239" w:lineRule="auto"/>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702AAF" w:rsidRPr="00F07814" w:rsidRDefault="00702AAF" w:rsidP="00F07814">
            <w:pPr>
              <w:jc w:val="both"/>
              <w:rPr>
                <w:rFonts w:ascii="Arial" w:hAnsi="Arial" w:cs="Arial"/>
                <w:b/>
                <w:sz w:val="24"/>
                <w:szCs w:val="24"/>
              </w:rPr>
            </w:pPr>
            <w:r w:rsidRPr="00F07814">
              <w:rPr>
                <w:rFonts w:ascii="Arial" w:hAnsi="Arial" w:cs="Arial"/>
                <w:b/>
                <w:sz w:val="24"/>
                <w:szCs w:val="24"/>
              </w:rPr>
              <w:t>Discovery of contamination</w:t>
            </w:r>
          </w:p>
          <w:p w:rsidR="00702AAF" w:rsidRPr="00F07814" w:rsidRDefault="00702AAF" w:rsidP="00F07814">
            <w:pPr>
              <w:jc w:val="both"/>
              <w:rPr>
                <w:rFonts w:ascii="Arial" w:hAnsi="Arial" w:cs="Arial"/>
                <w:b/>
                <w:sz w:val="24"/>
                <w:szCs w:val="24"/>
              </w:rPr>
            </w:pPr>
          </w:p>
          <w:p w:rsidR="00702AAF" w:rsidRDefault="00702AAF" w:rsidP="00B12FFC">
            <w:pPr>
              <w:spacing w:after="79"/>
              <w:jc w:val="both"/>
              <w:rPr>
                <w:rFonts w:ascii="Arial" w:eastAsia="Times New Roman" w:hAnsi="Arial" w:cs="Arial"/>
                <w:sz w:val="24"/>
                <w:szCs w:val="24"/>
                <w:lang w:eastAsia="en-GB"/>
              </w:rPr>
            </w:pPr>
            <w:r w:rsidRPr="00B12FFC">
              <w:rPr>
                <w:rFonts w:ascii="Arial" w:eastAsia="Times New Roman" w:hAnsi="Arial" w:cs="Arial"/>
                <w:sz w:val="24"/>
                <w:szCs w:val="24"/>
                <w:lang w:eastAsia="en-GB"/>
              </w:rPr>
              <w:t xml:space="preserve">Should any contaminated, scheduled, hazardous or asbestos material be discovered before or during construction works, the applicant and contractor shall ensure the appropriate regulatory authority is notified and that such material is contained, </w:t>
            </w:r>
            <w:r w:rsidRPr="00B12FFC">
              <w:rPr>
                <w:rFonts w:ascii="Arial" w:eastAsia="Times New Roman" w:hAnsi="Arial" w:cs="Arial"/>
                <w:sz w:val="24"/>
                <w:szCs w:val="24"/>
                <w:lang w:eastAsia="en-GB"/>
              </w:rPr>
              <w:lastRenderedPageBreak/>
              <w:t>encapsulated, sealed, handled, or otherwise disposed of to the requirements of such Authority.</w:t>
            </w:r>
          </w:p>
          <w:p w:rsidR="00F07814" w:rsidRDefault="00F07814" w:rsidP="00B12FFC">
            <w:pPr>
              <w:spacing w:after="79"/>
              <w:jc w:val="both"/>
              <w:rPr>
                <w:rFonts w:ascii="Arial" w:eastAsia="Times New Roman" w:hAnsi="Arial" w:cs="Arial"/>
                <w:sz w:val="24"/>
                <w:szCs w:val="24"/>
                <w:lang w:eastAsia="en-GB"/>
              </w:rPr>
            </w:pPr>
          </w:p>
          <w:p w:rsidR="00F07814" w:rsidRPr="00B12FFC" w:rsidRDefault="00F07814" w:rsidP="00B12FFC">
            <w:pPr>
              <w:spacing w:after="79"/>
              <w:jc w:val="both"/>
              <w:rPr>
                <w:rFonts w:ascii="Arial" w:eastAsia="Times New Roman" w:hAnsi="Arial" w:cs="Arial"/>
                <w:sz w:val="24"/>
                <w:szCs w:val="24"/>
                <w:lang w:eastAsia="en-GB"/>
              </w:rPr>
            </w:pPr>
          </w:p>
          <w:p w:rsidR="00702AAF" w:rsidRPr="00B12FFC" w:rsidRDefault="00702AAF" w:rsidP="00B12FFC">
            <w:pPr>
              <w:spacing w:after="79"/>
              <w:jc w:val="both"/>
              <w:rPr>
                <w:rFonts w:ascii="Arial" w:eastAsia="Arial" w:hAnsi="Arial" w:cs="Arial"/>
                <w:b/>
                <w:sz w:val="24"/>
                <w:szCs w:val="24"/>
              </w:rPr>
            </w:pPr>
          </w:p>
        </w:tc>
        <w:tc>
          <w:tcPr>
            <w:tcW w:w="2405" w:type="dxa"/>
            <w:tcBorders>
              <w:left w:val="single" w:sz="4" w:space="0" w:color="auto"/>
            </w:tcBorders>
          </w:tcPr>
          <w:p w:rsidR="00702AAF" w:rsidRPr="00B12FFC" w:rsidRDefault="00702AAF" w:rsidP="00B12FFC">
            <w:pPr>
              <w:jc w:val="both"/>
              <w:rPr>
                <w:rFonts w:ascii="Arial" w:eastAsia="Arial" w:hAnsi="Arial" w:cs="Arial"/>
                <w:sz w:val="24"/>
                <w:szCs w:val="24"/>
              </w:rPr>
            </w:pPr>
          </w:p>
          <w:p w:rsidR="00702AAF" w:rsidRPr="00B12FFC" w:rsidRDefault="00702AAF" w:rsidP="00B12FFC">
            <w:pPr>
              <w:jc w:val="both"/>
              <w:rPr>
                <w:rFonts w:ascii="Arial" w:eastAsia="Arial" w:hAnsi="Arial" w:cs="Arial"/>
                <w:sz w:val="24"/>
                <w:szCs w:val="24"/>
              </w:rPr>
            </w:pPr>
          </w:p>
          <w:p w:rsidR="00702AAF" w:rsidRPr="00771642" w:rsidRDefault="00702AAF" w:rsidP="00B12FFC">
            <w:pPr>
              <w:jc w:val="both"/>
              <w:rPr>
                <w:rFonts w:ascii="Arial" w:eastAsia="Arial" w:hAnsi="Arial" w:cs="Arial"/>
                <w:sz w:val="20"/>
                <w:szCs w:val="20"/>
              </w:rPr>
            </w:pPr>
            <w:r w:rsidRPr="00771642">
              <w:rPr>
                <w:rFonts w:ascii="Arial" w:eastAsia="Arial" w:hAnsi="Arial" w:cs="Arial"/>
                <w:sz w:val="20"/>
                <w:szCs w:val="20"/>
              </w:rPr>
              <w:t xml:space="preserve">To ensure any contamination found during construction or demolition is dealt with as quickly as possible and to protect the health </w:t>
            </w:r>
            <w:r w:rsidRPr="00771642">
              <w:rPr>
                <w:rFonts w:ascii="Arial" w:eastAsia="Arial" w:hAnsi="Arial" w:cs="Arial"/>
                <w:sz w:val="20"/>
                <w:szCs w:val="20"/>
              </w:rPr>
              <w:lastRenderedPageBreak/>
              <w:t>of the community and the environment.</w:t>
            </w:r>
          </w:p>
          <w:p w:rsidR="00702AAF" w:rsidRPr="00B12FFC" w:rsidRDefault="00702AAF" w:rsidP="00B12FFC">
            <w:pPr>
              <w:jc w:val="both"/>
              <w:rPr>
                <w:rFonts w:ascii="Arial" w:eastAsia="Arial" w:hAnsi="Arial" w:cs="Arial"/>
                <w:sz w:val="24"/>
                <w:szCs w:val="24"/>
              </w:rPr>
            </w:pPr>
          </w:p>
        </w:tc>
      </w:tr>
      <w:tr w:rsidR="00702AAF"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vAlign w:val="center"/>
          </w:tcPr>
          <w:p w:rsidR="00F07814" w:rsidRDefault="00702AAF" w:rsidP="00F07814">
            <w:pPr>
              <w:jc w:val="both"/>
              <w:rPr>
                <w:rFonts w:ascii="Arial" w:hAnsi="Arial" w:cs="Arial"/>
                <w:b/>
                <w:sz w:val="24"/>
                <w:szCs w:val="24"/>
              </w:rPr>
            </w:pPr>
            <w:r w:rsidRPr="00F07814">
              <w:rPr>
                <w:rFonts w:ascii="Arial" w:hAnsi="Arial" w:cs="Arial"/>
                <w:b/>
                <w:sz w:val="24"/>
                <w:szCs w:val="24"/>
              </w:rPr>
              <w:t>Uncoverin</w:t>
            </w:r>
            <w:r w:rsidR="00F07814">
              <w:rPr>
                <w:rFonts w:ascii="Arial" w:hAnsi="Arial" w:cs="Arial"/>
                <w:b/>
                <w:sz w:val="24"/>
                <w:szCs w:val="24"/>
              </w:rPr>
              <w:t xml:space="preserve">g relics or Aboriginal objects </w:t>
            </w:r>
          </w:p>
          <w:p w:rsidR="00F07814" w:rsidRDefault="00F07814" w:rsidP="00F07814">
            <w:pPr>
              <w:jc w:val="both"/>
              <w:rPr>
                <w:rFonts w:ascii="Arial" w:hAnsi="Arial" w:cs="Arial"/>
                <w:b/>
                <w:sz w:val="24"/>
                <w:szCs w:val="24"/>
              </w:rPr>
            </w:pPr>
          </w:p>
          <w:p w:rsidR="00702AAF" w:rsidRPr="00F07814" w:rsidRDefault="00702AAF" w:rsidP="00F07814">
            <w:pPr>
              <w:jc w:val="both"/>
              <w:rPr>
                <w:rFonts w:ascii="Arial" w:hAnsi="Arial" w:cs="Arial"/>
                <w:b/>
                <w:sz w:val="24"/>
                <w:szCs w:val="24"/>
              </w:rPr>
            </w:pPr>
            <w:r w:rsidRPr="00B12FFC">
              <w:rPr>
                <w:rFonts w:ascii="Arial" w:eastAsia="Arial" w:hAnsi="Arial" w:cs="Arial"/>
                <w:sz w:val="24"/>
                <w:szCs w:val="24"/>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rsidR="00702AAF" w:rsidRPr="00B12FFC" w:rsidRDefault="00702AAF" w:rsidP="00B12FFC">
            <w:pPr>
              <w:jc w:val="both"/>
              <w:rPr>
                <w:rFonts w:ascii="Arial" w:hAnsi="Arial" w:cs="Arial"/>
                <w:sz w:val="24"/>
                <w:szCs w:val="24"/>
              </w:rPr>
            </w:pPr>
            <w:r w:rsidRPr="00B12FFC">
              <w:rPr>
                <w:rFonts w:ascii="Arial" w:eastAsia="Arial" w:hAnsi="Arial" w:cs="Arial"/>
                <w:sz w:val="24"/>
                <w:szCs w:val="24"/>
              </w:rPr>
              <w:t xml:space="preserve"> </w:t>
            </w:r>
          </w:p>
          <w:p w:rsidR="00702AAF" w:rsidRPr="00B12FFC" w:rsidRDefault="00702AAF" w:rsidP="00B12FFC">
            <w:pPr>
              <w:spacing w:after="115"/>
              <w:jc w:val="both"/>
              <w:rPr>
                <w:rFonts w:ascii="Arial" w:eastAsia="Arial" w:hAnsi="Arial" w:cs="Arial"/>
                <w:sz w:val="24"/>
                <w:szCs w:val="24"/>
              </w:rPr>
            </w:pPr>
            <w:r w:rsidRPr="00B12FFC">
              <w:rPr>
                <w:rFonts w:ascii="Arial" w:eastAsia="Arial" w:hAnsi="Arial" w:cs="Arial"/>
                <w:sz w:val="24"/>
                <w:szCs w:val="24"/>
              </w:rPr>
              <w:t>In this condition:</w:t>
            </w:r>
          </w:p>
          <w:p w:rsidR="00702AAF" w:rsidRPr="00B12FFC" w:rsidRDefault="00702AAF" w:rsidP="00B12FFC">
            <w:pPr>
              <w:spacing w:after="115"/>
              <w:jc w:val="both"/>
              <w:rPr>
                <w:rFonts w:ascii="Arial" w:hAnsi="Arial" w:cs="Arial"/>
                <w:sz w:val="24"/>
                <w:szCs w:val="24"/>
              </w:rPr>
            </w:pPr>
          </w:p>
          <w:p w:rsidR="00702AAF" w:rsidRPr="00B12FFC" w:rsidRDefault="00702AAF" w:rsidP="00B12FFC">
            <w:pPr>
              <w:spacing w:after="115"/>
              <w:jc w:val="both"/>
              <w:rPr>
                <w:rFonts w:ascii="Arial" w:eastAsia="Arial" w:hAnsi="Arial" w:cs="Arial"/>
                <w:i/>
                <w:sz w:val="24"/>
                <w:szCs w:val="24"/>
              </w:rPr>
            </w:pPr>
            <w:r w:rsidRPr="00B12FFC">
              <w:rPr>
                <w:rFonts w:ascii="Arial" w:eastAsia="Arial" w:hAnsi="Arial" w:cs="Arial"/>
                <w:b/>
                <w:i/>
                <w:sz w:val="24"/>
                <w:szCs w:val="24"/>
              </w:rPr>
              <w:t xml:space="preserve">“relic” </w:t>
            </w:r>
            <w:r w:rsidRPr="00B12FFC">
              <w:rPr>
                <w:rFonts w:ascii="Arial" w:eastAsia="Arial" w:hAnsi="Arial" w:cs="Arial"/>
                <w:i/>
                <w:sz w:val="24"/>
                <w:szCs w:val="24"/>
              </w:rPr>
              <w:t>means any deposit, artefact, object or material evidence that:</w:t>
            </w:r>
          </w:p>
          <w:p w:rsidR="00702AAF" w:rsidRPr="00B12FFC" w:rsidRDefault="00702AAF" w:rsidP="00F172B5">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relates to the settlement of the area that comprises New South Wales, not being Aboriginal settlement, and </w:t>
            </w:r>
          </w:p>
          <w:p w:rsidR="00702AAF" w:rsidRPr="00B12FFC" w:rsidRDefault="00702AAF" w:rsidP="00F172B5">
            <w:pPr>
              <w:pStyle w:val="ListParagraph"/>
              <w:numPr>
                <w:ilvl w:val="0"/>
                <w:numId w:val="14"/>
              </w:numPr>
              <w:spacing w:after="115"/>
              <w:jc w:val="both"/>
              <w:rPr>
                <w:rFonts w:ascii="Arial" w:hAnsi="Arial" w:cs="Arial"/>
                <w:i/>
                <w:sz w:val="24"/>
                <w:szCs w:val="24"/>
              </w:rPr>
            </w:pPr>
            <w:r w:rsidRPr="00B12FFC">
              <w:rPr>
                <w:rFonts w:ascii="Arial" w:eastAsia="Arial" w:hAnsi="Arial" w:cs="Arial"/>
                <w:i/>
                <w:sz w:val="24"/>
                <w:szCs w:val="24"/>
              </w:rPr>
              <w:t xml:space="preserve">is of State or local heritage significance; and </w:t>
            </w:r>
          </w:p>
          <w:p w:rsidR="00702AAF" w:rsidRPr="00B12FFC" w:rsidRDefault="00702AAF" w:rsidP="00B12FFC">
            <w:pPr>
              <w:spacing w:after="115"/>
              <w:ind w:left="286"/>
              <w:jc w:val="both"/>
              <w:rPr>
                <w:rFonts w:ascii="Arial" w:hAnsi="Arial" w:cs="Arial"/>
                <w:i/>
                <w:sz w:val="24"/>
                <w:szCs w:val="24"/>
              </w:rPr>
            </w:pPr>
          </w:p>
          <w:p w:rsidR="00702AAF" w:rsidRPr="00B12FFC" w:rsidRDefault="00702AAF" w:rsidP="00B12FFC">
            <w:pPr>
              <w:jc w:val="both"/>
              <w:rPr>
                <w:rFonts w:ascii="Arial" w:eastAsia="Arial" w:hAnsi="Arial" w:cs="Arial"/>
                <w:sz w:val="24"/>
                <w:szCs w:val="24"/>
              </w:rPr>
            </w:pPr>
            <w:r w:rsidRPr="00B12FFC">
              <w:rPr>
                <w:rFonts w:ascii="Arial" w:eastAsia="Arial" w:hAnsi="Arial" w:cs="Arial"/>
                <w:b/>
                <w:i/>
                <w:sz w:val="24"/>
                <w:szCs w:val="24"/>
              </w:rPr>
              <w:t>“Aboriginal object”</w:t>
            </w:r>
            <w:r w:rsidRPr="00B12FFC">
              <w:rPr>
                <w:rFonts w:ascii="Arial" w:eastAsia="Arial" w:hAnsi="Arial" w:cs="Arial"/>
                <w:i/>
                <w:sz w:val="24"/>
                <w:szCs w:val="24"/>
              </w:rPr>
              <w:t xml:space="preserve">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r w:rsidRPr="00B12FFC">
              <w:rPr>
                <w:rFonts w:ascii="Arial" w:eastAsia="Arial" w:hAnsi="Arial" w:cs="Arial"/>
                <w:sz w:val="24"/>
                <w:szCs w:val="24"/>
              </w:rPr>
              <w:t xml:space="preserve"> </w:t>
            </w:r>
          </w:p>
          <w:p w:rsidR="00702AAF" w:rsidRPr="00B12FFC" w:rsidRDefault="00702AAF" w:rsidP="00B12FFC">
            <w:pPr>
              <w:jc w:val="both"/>
              <w:rPr>
                <w:rFonts w:ascii="Arial" w:hAnsi="Arial" w:cs="Arial"/>
                <w:sz w:val="24"/>
                <w:szCs w:val="24"/>
              </w:rPr>
            </w:pPr>
          </w:p>
        </w:tc>
        <w:tc>
          <w:tcPr>
            <w:tcW w:w="2405" w:type="dxa"/>
            <w:tcBorders>
              <w:left w:val="single" w:sz="4" w:space="0" w:color="auto"/>
            </w:tcBorders>
          </w:tcPr>
          <w:p w:rsidR="00F07814" w:rsidRDefault="00F07814" w:rsidP="00B12FFC">
            <w:pPr>
              <w:spacing w:after="119" w:line="239" w:lineRule="auto"/>
              <w:jc w:val="both"/>
              <w:rPr>
                <w:rFonts w:ascii="Arial" w:eastAsia="Arial" w:hAnsi="Arial" w:cs="Arial"/>
                <w:sz w:val="24"/>
                <w:szCs w:val="24"/>
              </w:rPr>
            </w:pPr>
          </w:p>
          <w:p w:rsidR="00F07814" w:rsidRDefault="00F07814" w:rsidP="00B12FFC">
            <w:pPr>
              <w:spacing w:after="119" w:line="239" w:lineRule="auto"/>
              <w:jc w:val="both"/>
              <w:rPr>
                <w:rFonts w:ascii="Arial" w:eastAsia="Arial" w:hAnsi="Arial" w:cs="Arial"/>
                <w:sz w:val="24"/>
                <w:szCs w:val="24"/>
              </w:rPr>
            </w:pPr>
          </w:p>
          <w:p w:rsidR="00702AAF" w:rsidRPr="00771642" w:rsidRDefault="00702AAF" w:rsidP="00B12FFC">
            <w:pPr>
              <w:spacing w:after="119" w:line="239" w:lineRule="auto"/>
              <w:jc w:val="both"/>
              <w:rPr>
                <w:rFonts w:ascii="Arial" w:hAnsi="Arial" w:cs="Arial"/>
                <w:sz w:val="20"/>
                <w:szCs w:val="20"/>
              </w:rPr>
            </w:pPr>
            <w:r w:rsidRPr="00771642">
              <w:rPr>
                <w:rFonts w:ascii="Arial" w:eastAsia="Arial" w:hAnsi="Arial" w:cs="Arial"/>
                <w:sz w:val="20"/>
                <w:szCs w:val="20"/>
              </w:rPr>
              <w:t xml:space="preserve">To ensure the protection of objects of potential significance during works. </w:t>
            </w:r>
          </w:p>
          <w:p w:rsidR="00702AAF" w:rsidRPr="00B12FFC" w:rsidRDefault="00702AAF" w:rsidP="00B12FFC">
            <w:pPr>
              <w:spacing w:line="239" w:lineRule="auto"/>
              <w:jc w:val="both"/>
              <w:rPr>
                <w:rFonts w:ascii="Arial" w:eastAsia="Arial" w:hAnsi="Arial" w:cs="Arial"/>
                <w:sz w:val="24"/>
                <w:szCs w:val="24"/>
              </w:rPr>
            </w:pP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Pr="00F07814" w:rsidRDefault="00A24887" w:rsidP="00F07814">
            <w:pPr>
              <w:jc w:val="both"/>
              <w:rPr>
                <w:rFonts w:ascii="Arial" w:hAnsi="Arial" w:cs="Arial"/>
                <w:b/>
                <w:sz w:val="24"/>
                <w:szCs w:val="24"/>
              </w:rPr>
            </w:pPr>
            <w:r w:rsidRPr="00F07814">
              <w:rPr>
                <w:rFonts w:ascii="Arial" w:hAnsi="Arial" w:cs="Arial"/>
                <w:b/>
                <w:sz w:val="24"/>
                <w:szCs w:val="24"/>
              </w:rPr>
              <w:t>Imported Fill</w:t>
            </w:r>
          </w:p>
          <w:p w:rsidR="00F07814" w:rsidRPr="00F07814" w:rsidRDefault="00F07814" w:rsidP="00F07814">
            <w:pPr>
              <w:jc w:val="both"/>
              <w:rPr>
                <w:rFonts w:ascii="Arial" w:hAnsi="Arial" w:cs="Arial"/>
                <w:b/>
                <w:sz w:val="24"/>
                <w:szCs w:val="24"/>
              </w:rPr>
            </w:pPr>
          </w:p>
          <w:p w:rsidR="00A24887" w:rsidRPr="00F07814" w:rsidRDefault="00A24887" w:rsidP="00F07814">
            <w:pPr>
              <w:spacing w:after="79"/>
              <w:jc w:val="both"/>
              <w:rPr>
                <w:rFonts w:ascii="Arial" w:eastAsia="Arial" w:hAnsi="Arial" w:cs="Arial"/>
                <w:b/>
                <w:sz w:val="24"/>
                <w:szCs w:val="24"/>
              </w:rPr>
            </w:pPr>
            <w:r w:rsidRPr="00A24887">
              <w:rPr>
                <w:rFonts w:ascii="Arial" w:hAnsi="Arial" w:cs="Arial"/>
                <w:bCs/>
                <w:sz w:val="24"/>
                <w:szCs w:val="24"/>
              </w:rPr>
              <w:t>While construction work is being carried out, the principal certifier must be satisfied all soil removed from or imported to the site is managed in accordance with the following requirements:</w:t>
            </w:r>
          </w:p>
          <w:p w:rsidR="00A24887" w:rsidRPr="00B12FFC" w:rsidRDefault="00A24887" w:rsidP="00A24887">
            <w:pPr>
              <w:pStyle w:val="ListParagraph"/>
              <w:ind w:left="0"/>
              <w:jc w:val="both"/>
              <w:rPr>
                <w:rFonts w:ascii="Arial" w:hAnsi="Arial" w:cs="Arial"/>
                <w:bCs/>
                <w:sz w:val="24"/>
                <w:szCs w:val="24"/>
              </w:rPr>
            </w:pPr>
          </w:p>
          <w:p w:rsidR="00A24887" w:rsidRPr="00B12FFC" w:rsidRDefault="00A24887" w:rsidP="00F172B5">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excavated material removed from the site must be classified in accordance with the EPA’s </w:t>
            </w:r>
            <w:r w:rsidRPr="00B12FFC">
              <w:rPr>
                <w:rFonts w:ascii="Arial" w:hAnsi="Arial" w:cs="Arial"/>
                <w:bCs/>
                <w:i/>
                <w:sz w:val="24"/>
                <w:szCs w:val="24"/>
              </w:rPr>
              <w:t>Waste Classification Guidelines</w:t>
            </w:r>
            <w:r w:rsidRPr="00B12FFC">
              <w:rPr>
                <w:rFonts w:ascii="Arial" w:hAnsi="Arial" w:cs="Arial"/>
                <w:bCs/>
                <w:sz w:val="24"/>
                <w:szCs w:val="24"/>
              </w:rPr>
              <w:t xml:space="preserve"> before it is disposed of at an approved waste management facility and the classification and the volume of material removed must be reported to the principal certifier,</w:t>
            </w:r>
          </w:p>
          <w:p w:rsidR="00A24887" w:rsidRPr="00B12FFC" w:rsidRDefault="00A24887" w:rsidP="00A24887">
            <w:pPr>
              <w:pStyle w:val="ListParagraph"/>
              <w:jc w:val="both"/>
              <w:rPr>
                <w:rFonts w:ascii="Arial" w:hAnsi="Arial" w:cs="Arial"/>
                <w:bCs/>
                <w:sz w:val="24"/>
                <w:szCs w:val="24"/>
              </w:rPr>
            </w:pPr>
          </w:p>
          <w:p w:rsidR="00A24887" w:rsidRDefault="00A24887" w:rsidP="00F172B5">
            <w:pPr>
              <w:pStyle w:val="ListParagraph"/>
              <w:numPr>
                <w:ilvl w:val="0"/>
                <w:numId w:val="7"/>
              </w:numPr>
              <w:ind w:left="720" w:hanging="731"/>
              <w:jc w:val="both"/>
              <w:rPr>
                <w:rFonts w:ascii="Arial" w:hAnsi="Arial" w:cs="Arial"/>
                <w:bCs/>
                <w:sz w:val="24"/>
                <w:szCs w:val="24"/>
              </w:rPr>
            </w:pPr>
            <w:r w:rsidRPr="00B12FFC">
              <w:rPr>
                <w:rFonts w:ascii="Arial" w:hAnsi="Arial" w:cs="Arial"/>
                <w:bCs/>
                <w:sz w:val="24"/>
                <w:szCs w:val="24"/>
              </w:rPr>
              <w:t xml:space="preserve">All fill material imported to the site must be Virgin Excavated Natural Material as defined in Schedule 1 of the </w:t>
            </w:r>
            <w:r w:rsidRPr="00B12FFC">
              <w:rPr>
                <w:rFonts w:ascii="Arial" w:hAnsi="Arial" w:cs="Arial"/>
                <w:bCs/>
                <w:i/>
                <w:sz w:val="24"/>
                <w:szCs w:val="24"/>
              </w:rPr>
              <w:t>Protection of the Environment Operations Act 1997</w:t>
            </w:r>
            <w:r w:rsidRPr="00B12FFC">
              <w:rPr>
                <w:rFonts w:ascii="Arial" w:hAnsi="Arial" w:cs="Arial"/>
                <w:bCs/>
                <w:sz w:val="24"/>
                <w:szCs w:val="24"/>
              </w:rPr>
              <w:t xml:space="preserve"> or a material identified </w:t>
            </w:r>
            <w:r w:rsidRPr="00B12FFC">
              <w:rPr>
                <w:rFonts w:ascii="Arial" w:hAnsi="Arial" w:cs="Arial"/>
                <w:bCs/>
                <w:sz w:val="24"/>
                <w:szCs w:val="24"/>
              </w:rPr>
              <w:lastRenderedPageBreak/>
              <w:t>as being subject to a resource recovery exemption by the NSW EPA.</w:t>
            </w:r>
          </w:p>
          <w:p w:rsidR="00A24887" w:rsidRPr="00A24887" w:rsidRDefault="00A24887" w:rsidP="00A24887">
            <w:pPr>
              <w:pStyle w:val="ListParagraph"/>
              <w:rPr>
                <w:rFonts w:ascii="Arial" w:hAnsi="Arial" w:cs="Arial"/>
                <w:bCs/>
                <w:sz w:val="24"/>
                <w:szCs w:val="24"/>
              </w:rPr>
            </w:pPr>
          </w:p>
          <w:p w:rsidR="00A24887" w:rsidRDefault="00A24887" w:rsidP="00A24887">
            <w:pPr>
              <w:jc w:val="both"/>
              <w:rPr>
                <w:rFonts w:ascii="Arial" w:hAnsi="Arial" w:cs="Arial"/>
                <w:bCs/>
                <w:sz w:val="24"/>
                <w:szCs w:val="24"/>
              </w:rPr>
            </w:pPr>
          </w:p>
          <w:p w:rsidR="00A24887" w:rsidRDefault="00A24887" w:rsidP="00A24887">
            <w:pPr>
              <w:jc w:val="both"/>
              <w:rPr>
                <w:rFonts w:ascii="Arial" w:hAnsi="Arial" w:cs="Arial"/>
                <w:bCs/>
                <w:sz w:val="24"/>
                <w:szCs w:val="24"/>
              </w:rPr>
            </w:pPr>
          </w:p>
          <w:p w:rsidR="00F07814" w:rsidRPr="00A24887" w:rsidRDefault="00F07814" w:rsidP="00A24887">
            <w:pPr>
              <w:jc w:val="both"/>
              <w:rPr>
                <w:rFonts w:ascii="Arial" w:hAnsi="Arial" w:cs="Arial"/>
                <w:bCs/>
                <w:sz w:val="24"/>
                <w:szCs w:val="24"/>
              </w:rPr>
            </w:pPr>
          </w:p>
          <w:p w:rsidR="00A24887" w:rsidRPr="00A24887" w:rsidRDefault="00A24887" w:rsidP="00A24887">
            <w:pPr>
              <w:ind w:left="-11"/>
              <w:jc w:val="both"/>
              <w:rPr>
                <w:rFonts w:ascii="Arial" w:eastAsia="Arial" w:hAnsi="Arial" w:cs="Arial"/>
                <w:b/>
                <w:sz w:val="24"/>
                <w:szCs w:val="24"/>
              </w:rPr>
            </w:pPr>
          </w:p>
        </w:tc>
        <w:tc>
          <w:tcPr>
            <w:tcW w:w="2405" w:type="dxa"/>
            <w:tcBorders>
              <w:left w:val="single" w:sz="4" w:space="0" w:color="auto"/>
            </w:tcBorders>
          </w:tcPr>
          <w:p w:rsidR="00F07814" w:rsidRDefault="00F07814" w:rsidP="00B12FFC">
            <w:pPr>
              <w:spacing w:line="239" w:lineRule="auto"/>
              <w:jc w:val="both"/>
              <w:rPr>
                <w:rFonts w:ascii="Arial" w:eastAsia="Arial" w:hAnsi="Arial" w:cs="Arial"/>
                <w:sz w:val="24"/>
                <w:szCs w:val="24"/>
              </w:rPr>
            </w:pPr>
          </w:p>
          <w:p w:rsidR="00F07814" w:rsidRDefault="00F07814" w:rsidP="00B12FFC">
            <w:pPr>
              <w:spacing w:line="239" w:lineRule="auto"/>
              <w:jc w:val="both"/>
              <w:rPr>
                <w:rFonts w:ascii="Arial" w:eastAsia="Arial" w:hAnsi="Arial" w:cs="Arial"/>
                <w:sz w:val="24"/>
                <w:szCs w:val="24"/>
              </w:rPr>
            </w:pPr>
          </w:p>
          <w:p w:rsidR="00A24887" w:rsidRPr="00A24887" w:rsidRDefault="00A24887" w:rsidP="00B12FFC">
            <w:pPr>
              <w:spacing w:line="239" w:lineRule="auto"/>
              <w:jc w:val="both"/>
              <w:rPr>
                <w:rFonts w:ascii="Arial" w:eastAsia="Arial" w:hAnsi="Arial" w:cs="Arial"/>
                <w:sz w:val="20"/>
                <w:szCs w:val="20"/>
              </w:rPr>
            </w:pPr>
            <w:r w:rsidRPr="00A24887">
              <w:rPr>
                <w:rFonts w:ascii="Arial" w:hAnsi="Arial" w:cs="Arial"/>
                <w:sz w:val="20"/>
                <w:szCs w:val="20"/>
              </w:rPr>
              <w:t>To ensure soil removed from the site is appropriately disposed of and soil imported to the site is safe for future occupants.</w:t>
            </w:r>
          </w:p>
        </w:tc>
      </w:tr>
      <w:tr w:rsidR="00A24887" w:rsidRPr="00B12FFC" w:rsidTr="0038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F07814" w:rsidRPr="00F07814" w:rsidRDefault="00A24887" w:rsidP="00F07814">
            <w:pPr>
              <w:jc w:val="both"/>
              <w:rPr>
                <w:rFonts w:ascii="Arial" w:hAnsi="Arial" w:cs="Arial"/>
                <w:b/>
                <w:sz w:val="24"/>
                <w:szCs w:val="24"/>
              </w:rPr>
            </w:pPr>
            <w:r w:rsidRPr="00F07814">
              <w:rPr>
                <w:rFonts w:ascii="Arial" w:hAnsi="Arial" w:cs="Arial"/>
                <w:b/>
                <w:sz w:val="24"/>
                <w:szCs w:val="24"/>
              </w:rPr>
              <w:t>SafeWork NSW</w:t>
            </w:r>
          </w:p>
          <w:p w:rsidR="00F07814" w:rsidRPr="00F07814" w:rsidRDefault="00F07814" w:rsidP="00F07814">
            <w:pPr>
              <w:jc w:val="both"/>
              <w:rPr>
                <w:rFonts w:ascii="Arial" w:hAnsi="Arial" w:cs="Arial"/>
                <w:b/>
                <w:sz w:val="24"/>
                <w:szCs w:val="24"/>
              </w:rPr>
            </w:pPr>
          </w:p>
          <w:p w:rsidR="00A24887" w:rsidRPr="00F07814" w:rsidRDefault="00A24887" w:rsidP="00F07814">
            <w:pPr>
              <w:spacing w:after="79"/>
              <w:jc w:val="both"/>
              <w:rPr>
                <w:rFonts w:ascii="Arial" w:eastAsia="Arial" w:hAnsi="Arial" w:cs="Arial"/>
                <w:b/>
                <w:sz w:val="24"/>
                <w:szCs w:val="24"/>
              </w:rPr>
            </w:pPr>
            <w:r w:rsidRPr="00B12FFC">
              <w:rPr>
                <w:rFonts w:ascii="Arial" w:eastAsia="Arial" w:hAnsi="Arial" w:cs="Arial"/>
                <w:sz w:val="24"/>
                <w:szCs w:val="24"/>
              </w:rPr>
              <w:t>The applicant is to comply with all th</w:t>
            </w:r>
            <w:r w:rsidR="00F546F0">
              <w:rPr>
                <w:rFonts w:ascii="Arial" w:eastAsia="Arial" w:hAnsi="Arial" w:cs="Arial"/>
                <w:sz w:val="24"/>
                <w:szCs w:val="24"/>
              </w:rPr>
              <w:t>e requirements of SafeWork NSW.</w:t>
            </w:r>
          </w:p>
          <w:p w:rsidR="00A24887" w:rsidRDefault="00A24887" w:rsidP="0038058A">
            <w:pPr>
              <w:spacing w:after="79"/>
              <w:jc w:val="both"/>
              <w:rPr>
                <w:rFonts w:ascii="Arial" w:eastAsia="Arial" w:hAnsi="Arial" w:cs="Arial"/>
                <w:b/>
                <w:sz w:val="24"/>
                <w:szCs w:val="24"/>
              </w:rPr>
            </w:pPr>
          </w:p>
          <w:p w:rsidR="00A24887" w:rsidRPr="00B12FFC" w:rsidRDefault="00A24887" w:rsidP="0038058A">
            <w:pPr>
              <w:spacing w:after="79"/>
              <w:jc w:val="both"/>
              <w:rPr>
                <w:rFonts w:ascii="Arial" w:eastAsia="Arial" w:hAnsi="Arial" w:cs="Arial"/>
                <w:b/>
                <w:sz w:val="24"/>
                <w:szCs w:val="24"/>
              </w:rPr>
            </w:pPr>
          </w:p>
        </w:tc>
        <w:tc>
          <w:tcPr>
            <w:tcW w:w="2405" w:type="dxa"/>
            <w:tcBorders>
              <w:left w:val="single" w:sz="4" w:space="0" w:color="auto"/>
            </w:tcBorders>
          </w:tcPr>
          <w:p w:rsidR="00A24887" w:rsidRPr="00B12FFC" w:rsidRDefault="00A24887" w:rsidP="0038058A">
            <w:pPr>
              <w:spacing w:line="239" w:lineRule="auto"/>
              <w:jc w:val="both"/>
              <w:rPr>
                <w:rFonts w:ascii="Arial" w:eastAsia="Arial" w:hAnsi="Arial" w:cs="Arial"/>
                <w:sz w:val="24"/>
                <w:szCs w:val="24"/>
              </w:rPr>
            </w:pPr>
          </w:p>
          <w:p w:rsidR="00A24887" w:rsidRPr="00B12FFC" w:rsidRDefault="00A24887" w:rsidP="0038058A">
            <w:pPr>
              <w:spacing w:line="239" w:lineRule="auto"/>
              <w:jc w:val="both"/>
              <w:rPr>
                <w:rFonts w:ascii="Arial" w:eastAsia="Arial" w:hAnsi="Arial" w:cs="Arial"/>
                <w:sz w:val="24"/>
                <w:szCs w:val="24"/>
              </w:rPr>
            </w:pPr>
          </w:p>
          <w:p w:rsidR="00A24887" w:rsidRPr="00771642" w:rsidRDefault="00A24887" w:rsidP="0038058A">
            <w:pPr>
              <w:spacing w:line="239" w:lineRule="auto"/>
              <w:jc w:val="both"/>
              <w:rPr>
                <w:rFonts w:ascii="Arial" w:eastAsia="Arial" w:hAnsi="Arial" w:cs="Arial"/>
                <w:sz w:val="20"/>
                <w:szCs w:val="20"/>
              </w:rPr>
            </w:pPr>
            <w:r w:rsidRPr="00771642">
              <w:rPr>
                <w:rFonts w:ascii="Arial" w:eastAsia="Arial" w:hAnsi="Arial" w:cs="Arial"/>
                <w:sz w:val="20"/>
                <w:szCs w:val="20"/>
              </w:rPr>
              <w:t>To ensure the construction site is maintained in accordance with legislative requirements.</w:t>
            </w:r>
          </w:p>
        </w:tc>
      </w:tr>
      <w:tr w:rsidR="00A24887" w:rsidRPr="00B12FFC" w:rsidTr="00A2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A24887" w:rsidRPr="00B12FFC" w:rsidRDefault="00A24887" w:rsidP="00F172B5">
            <w:pPr>
              <w:pStyle w:val="ListParagraph"/>
              <w:numPr>
                <w:ilvl w:val="0"/>
                <w:numId w:val="11"/>
              </w:numPr>
              <w:jc w:val="both"/>
              <w:rPr>
                <w:rFonts w:ascii="Arial" w:hAnsi="Arial" w:cs="Arial"/>
                <w:sz w:val="24"/>
                <w:szCs w:val="24"/>
              </w:rPr>
            </w:pPr>
          </w:p>
        </w:tc>
        <w:tc>
          <w:tcPr>
            <w:tcW w:w="7376" w:type="dxa"/>
            <w:tcBorders>
              <w:right w:val="single" w:sz="4" w:space="0" w:color="auto"/>
            </w:tcBorders>
          </w:tcPr>
          <w:p w:rsidR="00A24887" w:rsidRPr="00F07814" w:rsidRDefault="00A24887" w:rsidP="00F07814">
            <w:pPr>
              <w:jc w:val="both"/>
              <w:rPr>
                <w:rFonts w:ascii="Arial" w:hAnsi="Arial" w:cs="Arial"/>
                <w:b/>
                <w:sz w:val="24"/>
                <w:szCs w:val="24"/>
              </w:rPr>
            </w:pPr>
            <w:r w:rsidRPr="00F07814">
              <w:rPr>
                <w:rFonts w:ascii="Arial" w:hAnsi="Arial" w:cs="Arial"/>
                <w:b/>
                <w:sz w:val="24"/>
                <w:szCs w:val="24"/>
              </w:rPr>
              <w:t>Toilet Facilities during Construction</w:t>
            </w:r>
          </w:p>
          <w:p w:rsidR="00A24887" w:rsidRPr="00F07814" w:rsidRDefault="00A24887" w:rsidP="00F07814">
            <w:pPr>
              <w:jc w:val="both"/>
              <w:rPr>
                <w:rFonts w:ascii="Arial" w:hAnsi="Arial" w:cs="Arial"/>
                <w:b/>
                <w:sz w:val="24"/>
                <w:szCs w:val="24"/>
              </w:rPr>
            </w:pPr>
          </w:p>
          <w:p w:rsidR="00A24887" w:rsidRPr="00B12FFC" w:rsidRDefault="00A24887" w:rsidP="00A24887">
            <w:pPr>
              <w:jc w:val="both"/>
              <w:rPr>
                <w:rFonts w:ascii="Arial" w:hAnsi="Arial" w:cs="Arial"/>
                <w:sz w:val="24"/>
                <w:szCs w:val="24"/>
              </w:rPr>
            </w:pPr>
            <w:r w:rsidRPr="00F07814">
              <w:rPr>
                <w:rFonts w:ascii="Arial" w:hAnsi="Arial" w:cs="Arial"/>
                <w:sz w:val="24"/>
                <w:szCs w:val="24"/>
              </w:rPr>
              <w:t xml:space="preserve">Toilet </w:t>
            </w:r>
            <w:r w:rsidRPr="00B12FFC">
              <w:rPr>
                <w:rFonts w:ascii="Arial" w:hAnsi="Arial" w:cs="Arial"/>
                <w:sz w:val="24"/>
                <w:szCs w:val="24"/>
              </w:rPr>
              <w:t>facilities must be provided on the work site during construction at the rate of one toilet for every 20 persons or part of 20 persons employed at the work site. Each toilet provided must:</w:t>
            </w:r>
          </w:p>
          <w:p w:rsidR="00A24887" w:rsidRPr="00B12FFC" w:rsidRDefault="00A24887" w:rsidP="00A24887">
            <w:pPr>
              <w:jc w:val="both"/>
              <w:rPr>
                <w:rFonts w:ascii="Arial" w:hAnsi="Arial" w:cs="Arial"/>
                <w:sz w:val="24"/>
                <w:szCs w:val="24"/>
              </w:rPr>
            </w:pPr>
          </w:p>
          <w:p w:rsidR="00A24887" w:rsidRDefault="00A24887" w:rsidP="00F172B5">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Be a standard flushing toilet, connected to a public sewer, or</w:t>
            </w:r>
          </w:p>
          <w:p w:rsidR="00AD275B" w:rsidRPr="00A24887" w:rsidRDefault="00AD275B" w:rsidP="00AD275B">
            <w:pPr>
              <w:pStyle w:val="ListParagraph"/>
              <w:ind w:left="567"/>
              <w:jc w:val="both"/>
              <w:rPr>
                <w:rFonts w:ascii="Arial" w:hAnsi="Arial" w:cs="Arial"/>
                <w:sz w:val="24"/>
                <w:szCs w:val="24"/>
              </w:rPr>
            </w:pPr>
          </w:p>
          <w:p w:rsidR="00A24887" w:rsidRDefault="00A24887" w:rsidP="00F172B5">
            <w:pPr>
              <w:pStyle w:val="ListParagraph"/>
              <w:numPr>
                <w:ilvl w:val="0"/>
                <w:numId w:val="10"/>
              </w:numPr>
              <w:ind w:left="567" w:hanging="567"/>
              <w:jc w:val="both"/>
              <w:rPr>
                <w:rFonts w:ascii="Arial" w:hAnsi="Arial" w:cs="Arial"/>
                <w:sz w:val="24"/>
                <w:szCs w:val="24"/>
              </w:rPr>
            </w:pPr>
            <w:r w:rsidRPr="00A24887">
              <w:rPr>
                <w:rFonts w:ascii="Arial" w:hAnsi="Arial" w:cs="Arial"/>
                <w:sz w:val="24"/>
                <w:szCs w:val="24"/>
              </w:rPr>
              <w:t>If connection to a public sewer is not av</w:t>
            </w:r>
            <w:r>
              <w:rPr>
                <w:rFonts w:ascii="Arial" w:hAnsi="Arial" w:cs="Arial"/>
                <w:sz w:val="24"/>
                <w:szCs w:val="24"/>
              </w:rPr>
              <w:t xml:space="preserve">ailable, to an on-site effluent </w:t>
            </w:r>
            <w:r w:rsidRPr="00A24887">
              <w:rPr>
                <w:rFonts w:ascii="Arial" w:hAnsi="Arial" w:cs="Arial"/>
                <w:sz w:val="24"/>
                <w:szCs w:val="24"/>
              </w:rPr>
              <w:t>disp</w:t>
            </w:r>
            <w:r>
              <w:rPr>
                <w:rFonts w:ascii="Arial" w:hAnsi="Arial" w:cs="Arial"/>
                <w:sz w:val="24"/>
                <w:szCs w:val="24"/>
              </w:rPr>
              <w:t xml:space="preserve">osal </w:t>
            </w:r>
            <w:r w:rsidRPr="00A24887">
              <w:rPr>
                <w:rFonts w:ascii="Arial" w:hAnsi="Arial" w:cs="Arial"/>
                <w:sz w:val="24"/>
                <w:szCs w:val="24"/>
              </w:rPr>
              <w:t>system approved by the council, or</w:t>
            </w:r>
          </w:p>
          <w:p w:rsidR="00AD275B" w:rsidRPr="00AD275B" w:rsidRDefault="00AD275B" w:rsidP="00AD275B">
            <w:pPr>
              <w:jc w:val="both"/>
              <w:rPr>
                <w:rFonts w:ascii="Arial" w:hAnsi="Arial" w:cs="Arial"/>
                <w:sz w:val="24"/>
                <w:szCs w:val="24"/>
              </w:rPr>
            </w:pPr>
          </w:p>
          <w:p w:rsidR="00A24887" w:rsidRPr="00B12FFC" w:rsidRDefault="00A24887" w:rsidP="00F172B5">
            <w:pPr>
              <w:pStyle w:val="ListParagraph"/>
              <w:numPr>
                <w:ilvl w:val="0"/>
                <w:numId w:val="10"/>
              </w:numPr>
              <w:ind w:left="567" w:hanging="567"/>
              <w:jc w:val="both"/>
              <w:rPr>
                <w:rFonts w:ascii="Arial" w:hAnsi="Arial" w:cs="Arial"/>
                <w:sz w:val="24"/>
                <w:szCs w:val="24"/>
              </w:rPr>
            </w:pPr>
            <w:r w:rsidRPr="00B12FFC">
              <w:rPr>
                <w:rFonts w:ascii="Arial" w:hAnsi="Arial" w:cs="Arial"/>
                <w:sz w:val="24"/>
                <w:szCs w:val="24"/>
              </w:rPr>
              <w:t>A portable toilet.</w:t>
            </w:r>
          </w:p>
          <w:p w:rsidR="00A24887" w:rsidRPr="00A24887" w:rsidRDefault="00A24887" w:rsidP="00A24887">
            <w:pPr>
              <w:jc w:val="both"/>
              <w:rPr>
                <w:rFonts w:ascii="Arial" w:eastAsia="Arial" w:hAnsi="Arial" w:cs="Arial"/>
                <w:b/>
                <w:sz w:val="24"/>
                <w:szCs w:val="24"/>
              </w:rPr>
            </w:pPr>
          </w:p>
        </w:tc>
        <w:tc>
          <w:tcPr>
            <w:tcW w:w="2405" w:type="dxa"/>
            <w:tcBorders>
              <w:left w:val="single" w:sz="4" w:space="0" w:color="auto"/>
            </w:tcBorders>
          </w:tcPr>
          <w:p w:rsidR="00A24887" w:rsidRDefault="00A24887" w:rsidP="00B12FFC">
            <w:pPr>
              <w:spacing w:line="239" w:lineRule="auto"/>
              <w:jc w:val="both"/>
              <w:rPr>
                <w:rFonts w:ascii="Arial" w:eastAsia="Arial" w:hAnsi="Arial" w:cs="Arial"/>
                <w:sz w:val="24"/>
                <w:szCs w:val="24"/>
              </w:rPr>
            </w:pPr>
          </w:p>
          <w:p w:rsidR="00A24887" w:rsidRDefault="00A24887" w:rsidP="00B12FFC">
            <w:pPr>
              <w:spacing w:line="239" w:lineRule="auto"/>
              <w:jc w:val="both"/>
              <w:rPr>
                <w:rFonts w:ascii="Arial" w:eastAsia="Arial" w:hAnsi="Arial" w:cs="Arial"/>
                <w:sz w:val="24"/>
                <w:szCs w:val="24"/>
              </w:rPr>
            </w:pPr>
          </w:p>
          <w:p w:rsidR="00A24887" w:rsidRPr="00A24887" w:rsidRDefault="00A24887" w:rsidP="00A24887">
            <w:pPr>
              <w:jc w:val="both"/>
              <w:rPr>
                <w:rFonts w:ascii="Arial" w:eastAsia="Arial" w:hAnsi="Arial" w:cs="Arial"/>
                <w:sz w:val="20"/>
                <w:szCs w:val="20"/>
              </w:rPr>
            </w:pPr>
            <w:r w:rsidRPr="00A24887">
              <w:rPr>
                <w:rFonts w:ascii="Arial" w:eastAsia="Arial" w:hAnsi="Arial" w:cs="Arial"/>
                <w:sz w:val="20"/>
                <w:szCs w:val="20"/>
              </w:rPr>
              <w:t xml:space="preserve">Reason: To provide appropriate on-site amenities during demolition and construction work. </w:t>
            </w:r>
          </w:p>
          <w:p w:rsidR="00A24887" w:rsidRDefault="00A24887" w:rsidP="00B12FFC">
            <w:pPr>
              <w:spacing w:line="239" w:lineRule="auto"/>
              <w:jc w:val="both"/>
              <w:rPr>
                <w:rFonts w:ascii="Arial" w:eastAsia="Arial" w:hAnsi="Arial" w:cs="Arial"/>
                <w:sz w:val="24"/>
                <w:szCs w:val="24"/>
              </w:rPr>
            </w:pPr>
          </w:p>
        </w:tc>
      </w:tr>
    </w:tbl>
    <w:p w:rsidR="008746CE" w:rsidRPr="00B12FFC" w:rsidRDefault="008746CE" w:rsidP="00B12FFC">
      <w:pPr>
        <w:spacing w:after="0"/>
        <w:jc w:val="both"/>
        <w:rPr>
          <w:rFonts w:ascii="Arial" w:hAnsi="Arial" w:cs="Arial"/>
          <w:b/>
          <w:sz w:val="24"/>
          <w:szCs w:val="24"/>
        </w:rPr>
      </w:pPr>
    </w:p>
    <w:p w:rsidR="00702AAF" w:rsidRPr="00771642" w:rsidRDefault="008746CE" w:rsidP="00771642">
      <w:pPr>
        <w:pStyle w:val="Heading2"/>
        <w:jc w:val="both"/>
        <w:rPr>
          <w:rFonts w:ascii="Arial" w:hAnsi="Arial" w:cs="Arial"/>
          <w:sz w:val="24"/>
          <w:szCs w:val="24"/>
        </w:rPr>
      </w:pPr>
      <w:bookmarkStart w:id="3" w:name="_Toc30243"/>
      <w:r w:rsidRPr="00771642">
        <w:rPr>
          <w:rFonts w:ascii="Arial" w:hAnsi="Arial" w:cs="Arial"/>
          <w:sz w:val="24"/>
          <w:szCs w:val="24"/>
        </w:rPr>
        <w:t>PART E –</w:t>
      </w:r>
      <w:r w:rsidR="00702AAF" w:rsidRPr="00771642">
        <w:rPr>
          <w:rFonts w:ascii="Arial" w:hAnsi="Arial" w:cs="Arial"/>
          <w:sz w:val="24"/>
          <w:szCs w:val="24"/>
        </w:rPr>
        <w:t xml:space="preserve"> PRIOR TO ISSUE OF OCCUPATION CERTIFICATE</w:t>
      </w:r>
    </w:p>
    <w:p w:rsidR="00702AAF" w:rsidRPr="00B12FFC" w:rsidRDefault="00702AAF" w:rsidP="00B12FFC">
      <w:pPr>
        <w:jc w:val="both"/>
        <w:rPr>
          <w:rFonts w:ascii="Arial" w:hAnsi="Arial" w:cs="Arial"/>
          <w:b/>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235"/>
        <w:gridCol w:w="2546"/>
      </w:tblGrid>
      <w:tr w:rsidR="00702AAF" w:rsidRPr="00B12FFC" w:rsidTr="0038058A">
        <w:tc>
          <w:tcPr>
            <w:tcW w:w="567" w:type="dxa"/>
            <w:tcBorders>
              <w:bottom w:val="single" w:sz="4" w:space="0" w:color="auto"/>
            </w:tcBorders>
          </w:tcPr>
          <w:p w:rsidR="00702AAF" w:rsidRPr="00B12FFC" w:rsidRDefault="00702AAF" w:rsidP="00B12FFC">
            <w:pPr>
              <w:jc w:val="both"/>
              <w:rPr>
                <w:rFonts w:ascii="Arial" w:hAnsi="Arial" w:cs="Arial"/>
                <w:sz w:val="24"/>
                <w:szCs w:val="24"/>
              </w:rPr>
            </w:pPr>
          </w:p>
        </w:tc>
        <w:tc>
          <w:tcPr>
            <w:tcW w:w="7235" w:type="dxa"/>
            <w:tcBorders>
              <w:bottom w:val="single" w:sz="4" w:space="0" w:color="auto"/>
              <w:right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CONDITIONS</w:t>
            </w:r>
          </w:p>
        </w:tc>
        <w:tc>
          <w:tcPr>
            <w:tcW w:w="2546" w:type="dxa"/>
            <w:tcBorders>
              <w:left w:val="single" w:sz="4" w:space="0" w:color="auto"/>
              <w:bottom w:val="single" w:sz="4" w:space="0" w:color="auto"/>
            </w:tcBorders>
          </w:tcPr>
          <w:p w:rsidR="00702AAF" w:rsidRPr="00B12FFC" w:rsidRDefault="00702AAF" w:rsidP="00B12FFC">
            <w:pPr>
              <w:jc w:val="both"/>
              <w:rPr>
                <w:rFonts w:ascii="Arial" w:hAnsi="Arial" w:cs="Arial"/>
                <w:b/>
                <w:sz w:val="24"/>
                <w:szCs w:val="24"/>
              </w:rPr>
            </w:pPr>
            <w:r w:rsidRPr="00B12FFC">
              <w:rPr>
                <w:rFonts w:ascii="Arial" w:hAnsi="Arial" w:cs="Arial"/>
                <w:b/>
                <w:sz w:val="24"/>
                <w:szCs w:val="24"/>
              </w:rPr>
              <w:t>REASON</w:t>
            </w:r>
          </w:p>
        </w:tc>
      </w:tr>
      <w:tr w:rsidR="00702AAF" w:rsidRPr="00B12FFC" w:rsidTr="0038058A">
        <w:tc>
          <w:tcPr>
            <w:tcW w:w="567" w:type="dxa"/>
          </w:tcPr>
          <w:p w:rsidR="00702AAF" w:rsidRPr="00B12FFC" w:rsidRDefault="00702AAF"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02AAF" w:rsidRPr="004E0549" w:rsidRDefault="00702AAF" w:rsidP="004E0549">
            <w:pPr>
              <w:jc w:val="both"/>
              <w:rPr>
                <w:rFonts w:ascii="Arial" w:hAnsi="Arial" w:cs="Arial"/>
                <w:b/>
                <w:sz w:val="24"/>
                <w:szCs w:val="24"/>
              </w:rPr>
            </w:pPr>
            <w:r w:rsidRPr="004E0549">
              <w:rPr>
                <w:rFonts w:ascii="Arial" w:hAnsi="Arial" w:cs="Arial"/>
                <w:b/>
                <w:sz w:val="24"/>
                <w:szCs w:val="24"/>
              </w:rPr>
              <w:t xml:space="preserve">Occupation Certificate </w:t>
            </w:r>
          </w:p>
          <w:p w:rsidR="00702AAF" w:rsidRPr="004E0549" w:rsidRDefault="00702AAF" w:rsidP="00B12FFC">
            <w:pPr>
              <w:jc w:val="both"/>
              <w:rPr>
                <w:rFonts w:ascii="Arial" w:hAnsi="Arial" w:cs="Arial"/>
                <w:b/>
                <w:sz w:val="24"/>
                <w:szCs w:val="24"/>
              </w:rPr>
            </w:pPr>
          </w:p>
          <w:p w:rsidR="00702AAF" w:rsidRPr="004B4FF9" w:rsidRDefault="00702AAF" w:rsidP="00B12FFC">
            <w:pPr>
              <w:jc w:val="both"/>
              <w:rPr>
                <w:rFonts w:ascii="Arial" w:hAnsi="Arial" w:cs="Arial"/>
                <w:sz w:val="24"/>
                <w:szCs w:val="24"/>
              </w:rPr>
            </w:pPr>
            <w:r w:rsidRPr="00B12FFC">
              <w:rPr>
                <w:rFonts w:ascii="Arial" w:hAnsi="Arial" w:cs="Arial"/>
                <w:bCs/>
                <w:sz w:val="24"/>
                <w:szCs w:val="24"/>
              </w:rPr>
              <w:t xml:space="preserve">Occupation and operation of the </w:t>
            </w:r>
            <w:r w:rsidR="004B4FF9">
              <w:rPr>
                <w:rFonts w:ascii="Arial" w:hAnsi="Arial" w:cs="Arial"/>
                <w:bCs/>
                <w:sz w:val="24"/>
                <w:szCs w:val="24"/>
              </w:rPr>
              <w:t>electricity generating facility</w:t>
            </w:r>
            <w:r w:rsidRPr="00B12FFC">
              <w:rPr>
                <w:rFonts w:ascii="Arial" w:hAnsi="Arial" w:cs="Arial"/>
                <w:bCs/>
                <w:sz w:val="24"/>
                <w:szCs w:val="24"/>
              </w:rPr>
              <w:t xml:space="preserve"> is not to occur until all work has been completed, all of the conditions of consent have been satisfied and an Occupation Certificate has been issued by the Principal Certifying Authority pursuant to Section 6.10 of the </w:t>
            </w:r>
            <w:r w:rsidRPr="00B12FFC">
              <w:rPr>
                <w:rFonts w:ascii="Arial" w:hAnsi="Arial" w:cs="Arial"/>
                <w:bCs/>
                <w:i/>
                <w:sz w:val="24"/>
                <w:szCs w:val="24"/>
              </w:rPr>
              <w:t>Environmental Planning and Assessment Act 1979</w:t>
            </w:r>
            <w:r w:rsidRPr="00B12FFC">
              <w:rPr>
                <w:rFonts w:ascii="Arial" w:hAnsi="Arial" w:cs="Arial"/>
                <w:bCs/>
                <w:sz w:val="24"/>
                <w:szCs w:val="24"/>
              </w:rPr>
              <w:t xml:space="preserve">. </w:t>
            </w:r>
          </w:p>
          <w:p w:rsidR="00702AAF" w:rsidRPr="00B12FFC" w:rsidRDefault="00702AAF" w:rsidP="00B12FFC">
            <w:pPr>
              <w:jc w:val="both"/>
              <w:rPr>
                <w:rFonts w:ascii="Arial" w:eastAsia="Times New Roman" w:hAnsi="Arial" w:cs="Arial"/>
                <w:b/>
                <w:sz w:val="24"/>
                <w:szCs w:val="24"/>
              </w:rPr>
            </w:pPr>
          </w:p>
        </w:tc>
        <w:tc>
          <w:tcPr>
            <w:tcW w:w="2546" w:type="dxa"/>
            <w:tcBorders>
              <w:left w:val="single" w:sz="4" w:space="0" w:color="auto"/>
            </w:tcBorders>
          </w:tcPr>
          <w:p w:rsidR="004B4FF9" w:rsidRDefault="004B4FF9" w:rsidP="00B12FFC">
            <w:pPr>
              <w:spacing w:line="239" w:lineRule="auto"/>
              <w:jc w:val="both"/>
              <w:rPr>
                <w:rFonts w:ascii="Arial" w:hAnsi="Arial" w:cs="Arial"/>
                <w:bCs/>
                <w:i/>
                <w:sz w:val="24"/>
                <w:szCs w:val="24"/>
              </w:rPr>
            </w:pPr>
          </w:p>
          <w:p w:rsidR="004B4FF9" w:rsidRDefault="004B4FF9" w:rsidP="00B12FFC">
            <w:pPr>
              <w:spacing w:line="239" w:lineRule="auto"/>
              <w:jc w:val="both"/>
              <w:rPr>
                <w:rFonts w:ascii="Arial" w:hAnsi="Arial" w:cs="Arial"/>
                <w:bCs/>
                <w:i/>
                <w:sz w:val="24"/>
                <w:szCs w:val="24"/>
              </w:rPr>
            </w:pPr>
          </w:p>
          <w:p w:rsidR="004B4FF9" w:rsidRPr="00EB0602" w:rsidRDefault="004B4FF9" w:rsidP="004B4FF9">
            <w:pPr>
              <w:jc w:val="both"/>
              <w:rPr>
                <w:rFonts w:ascii="Arial" w:eastAsia="Arial" w:hAnsi="Arial" w:cs="Arial"/>
                <w:sz w:val="20"/>
                <w:szCs w:val="20"/>
              </w:rPr>
            </w:pPr>
            <w:r w:rsidRPr="00EB0602">
              <w:rPr>
                <w:rFonts w:ascii="Arial" w:eastAsia="Arial" w:hAnsi="Arial" w:cs="Arial"/>
                <w:sz w:val="20"/>
                <w:szCs w:val="20"/>
              </w:rPr>
              <w:t>To ensure that the requirements of the EP&amp;A Act, 1979 and associated regulations are met.</w:t>
            </w:r>
          </w:p>
          <w:p w:rsidR="004B4FF9" w:rsidRPr="00B12FFC" w:rsidRDefault="004B4FF9" w:rsidP="00B12FFC">
            <w:pPr>
              <w:spacing w:line="239" w:lineRule="auto"/>
              <w:jc w:val="both"/>
              <w:rPr>
                <w:rFonts w:ascii="Arial" w:eastAsia="Arial" w:hAnsi="Arial" w:cs="Arial"/>
                <w:sz w:val="24"/>
                <w:szCs w:val="24"/>
              </w:rPr>
            </w:pPr>
          </w:p>
        </w:tc>
      </w:tr>
      <w:tr w:rsidR="004B4FF9" w:rsidRPr="00B12FFC" w:rsidTr="0038058A">
        <w:tc>
          <w:tcPr>
            <w:tcW w:w="567" w:type="dxa"/>
          </w:tcPr>
          <w:p w:rsidR="004B4FF9" w:rsidRPr="00B12FFC" w:rsidRDefault="004B4FF9"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4B4FF9" w:rsidRPr="004B4FF9" w:rsidRDefault="004B4FF9" w:rsidP="004B4FF9">
            <w:pPr>
              <w:spacing w:after="79"/>
              <w:jc w:val="both"/>
              <w:rPr>
                <w:rFonts w:ascii="Arial" w:eastAsia="Arial" w:hAnsi="Arial" w:cs="Arial"/>
                <w:b/>
                <w:sz w:val="24"/>
                <w:szCs w:val="24"/>
              </w:rPr>
            </w:pPr>
            <w:r w:rsidRPr="004B4FF9">
              <w:rPr>
                <w:rFonts w:ascii="Arial" w:eastAsia="Arial" w:hAnsi="Arial" w:cs="Arial"/>
                <w:b/>
                <w:sz w:val="24"/>
                <w:szCs w:val="24"/>
              </w:rPr>
              <w:t xml:space="preserve">Removal of Waste upon Completion </w:t>
            </w:r>
          </w:p>
          <w:p w:rsidR="004B4FF9" w:rsidRPr="00B12FFC" w:rsidRDefault="004B4FF9" w:rsidP="004B4FF9">
            <w:pPr>
              <w:jc w:val="both"/>
              <w:rPr>
                <w:rFonts w:ascii="Arial" w:hAnsi="Arial" w:cs="Arial"/>
                <w:b/>
                <w:bCs/>
                <w:sz w:val="24"/>
                <w:szCs w:val="24"/>
              </w:rPr>
            </w:pPr>
          </w:p>
          <w:p w:rsidR="004E0549" w:rsidRDefault="00C22C6B" w:rsidP="00C22C6B">
            <w:pPr>
              <w:spacing w:after="119" w:line="239" w:lineRule="auto"/>
              <w:jc w:val="both"/>
              <w:rPr>
                <w:rFonts w:ascii="Arial" w:eastAsia="Arial" w:hAnsi="Arial" w:cs="Arial"/>
                <w:sz w:val="24"/>
                <w:szCs w:val="24"/>
              </w:rPr>
            </w:pPr>
            <w:r w:rsidRPr="00B12FFC">
              <w:rPr>
                <w:rFonts w:ascii="Arial" w:eastAsia="Arial" w:hAnsi="Arial" w:cs="Arial"/>
                <w:sz w:val="24"/>
                <w:szCs w:val="24"/>
              </w:rPr>
              <w:t>Before the issue of an occupation certificate, the principal certifier must ensure all refuse, spoil and material unsuitable for use on-site is removed from the site and disposed of in accordance with the approved waste management plan. Written evidence of the removal</w:t>
            </w:r>
            <w:r w:rsidRPr="00B12FFC">
              <w:rPr>
                <w:rFonts w:ascii="Arial" w:eastAsia="Arial" w:hAnsi="Arial" w:cs="Arial"/>
                <w:i/>
                <w:sz w:val="24"/>
                <w:szCs w:val="24"/>
              </w:rPr>
              <w:t xml:space="preserve"> </w:t>
            </w:r>
            <w:r w:rsidRPr="00B12FFC">
              <w:rPr>
                <w:rFonts w:ascii="Arial" w:eastAsia="Arial" w:hAnsi="Arial" w:cs="Arial"/>
                <w:sz w:val="24"/>
                <w:szCs w:val="24"/>
              </w:rPr>
              <w:t xml:space="preserve">must be supplied to the satisfaction of the principal certifier. </w:t>
            </w:r>
          </w:p>
          <w:p w:rsidR="004B4FF9" w:rsidRDefault="00C22C6B" w:rsidP="00C22C6B">
            <w:pPr>
              <w:spacing w:after="119" w:line="239" w:lineRule="auto"/>
              <w:jc w:val="both"/>
              <w:rPr>
                <w:rFonts w:ascii="Arial" w:eastAsia="Arial" w:hAnsi="Arial" w:cs="Arial"/>
                <w:sz w:val="24"/>
                <w:szCs w:val="24"/>
              </w:rPr>
            </w:pPr>
            <w:r w:rsidRPr="00B12FFC">
              <w:rPr>
                <w:rFonts w:ascii="Arial" w:eastAsia="Arial" w:hAnsi="Arial" w:cs="Arial"/>
                <w:sz w:val="24"/>
                <w:szCs w:val="24"/>
              </w:rPr>
              <w:lastRenderedPageBreak/>
              <w:t>Before the issue of a partial occupation certificate, the applicant must ensure the temporary storage of any waste is carried out in accordance with the approved waste management plan to the principal certifier’s satisfaction.</w:t>
            </w:r>
          </w:p>
          <w:p w:rsidR="004E0549" w:rsidRDefault="004E0549" w:rsidP="00C22C6B">
            <w:pPr>
              <w:spacing w:after="119" w:line="239" w:lineRule="auto"/>
              <w:jc w:val="both"/>
              <w:rPr>
                <w:rFonts w:ascii="Arial" w:eastAsia="Arial" w:hAnsi="Arial" w:cs="Arial"/>
                <w:sz w:val="24"/>
                <w:szCs w:val="24"/>
              </w:rPr>
            </w:pPr>
          </w:p>
          <w:p w:rsidR="00C22C6B" w:rsidRPr="00C22C6B" w:rsidRDefault="00C22C6B" w:rsidP="00C22C6B">
            <w:pPr>
              <w:spacing w:after="119" w:line="239" w:lineRule="auto"/>
              <w:jc w:val="both"/>
              <w:rPr>
                <w:rFonts w:ascii="Arial" w:hAnsi="Arial" w:cs="Arial"/>
                <w:sz w:val="24"/>
                <w:szCs w:val="24"/>
              </w:rPr>
            </w:pPr>
          </w:p>
        </w:tc>
        <w:tc>
          <w:tcPr>
            <w:tcW w:w="2546" w:type="dxa"/>
            <w:tcBorders>
              <w:left w:val="single" w:sz="4" w:space="0" w:color="auto"/>
            </w:tcBorders>
          </w:tcPr>
          <w:p w:rsidR="004E0549" w:rsidRDefault="004E0549" w:rsidP="00B12FFC">
            <w:pPr>
              <w:spacing w:line="239" w:lineRule="auto"/>
              <w:jc w:val="both"/>
              <w:rPr>
                <w:rFonts w:ascii="Arial" w:hAnsi="Arial" w:cs="Arial"/>
                <w:bCs/>
                <w:sz w:val="24"/>
                <w:szCs w:val="24"/>
              </w:rPr>
            </w:pPr>
          </w:p>
          <w:p w:rsidR="004E0549" w:rsidRDefault="004E0549" w:rsidP="00B12FFC">
            <w:pPr>
              <w:spacing w:line="239" w:lineRule="auto"/>
              <w:jc w:val="both"/>
              <w:rPr>
                <w:rFonts w:ascii="Arial" w:hAnsi="Arial" w:cs="Arial"/>
                <w:bCs/>
                <w:sz w:val="24"/>
                <w:szCs w:val="24"/>
              </w:rPr>
            </w:pPr>
          </w:p>
          <w:p w:rsidR="004B4FF9" w:rsidRPr="004B4FF9" w:rsidRDefault="004B4FF9" w:rsidP="00B12FFC">
            <w:pPr>
              <w:spacing w:line="239" w:lineRule="auto"/>
              <w:jc w:val="both"/>
              <w:rPr>
                <w:rFonts w:ascii="Arial" w:hAnsi="Arial" w:cs="Arial"/>
                <w:bCs/>
                <w:sz w:val="20"/>
                <w:szCs w:val="20"/>
              </w:rPr>
            </w:pPr>
            <w:r>
              <w:rPr>
                <w:rFonts w:ascii="Arial" w:hAnsi="Arial" w:cs="Arial"/>
                <w:bCs/>
                <w:sz w:val="20"/>
                <w:szCs w:val="20"/>
              </w:rPr>
              <w:t>To ensure that waste is properly disposed of at a licensed waste management facility.</w:t>
            </w:r>
          </w:p>
        </w:tc>
      </w:tr>
      <w:tr w:rsidR="00C22C6B" w:rsidRPr="004B4FF9" w:rsidTr="004B4FF9">
        <w:trPr>
          <w:trHeight w:val="60"/>
        </w:trPr>
        <w:tc>
          <w:tcPr>
            <w:tcW w:w="567" w:type="dxa"/>
          </w:tcPr>
          <w:p w:rsidR="00C22C6B" w:rsidRPr="00B12FFC" w:rsidRDefault="00C22C6B"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C22C6B" w:rsidRPr="004E0549" w:rsidRDefault="00C22C6B" w:rsidP="004E0549">
            <w:pPr>
              <w:jc w:val="both"/>
              <w:rPr>
                <w:rFonts w:ascii="Arial" w:hAnsi="Arial" w:cs="Arial"/>
                <w:b/>
                <w:sz w:val="24"/>
                <w:szCs w:val="24"/>
              </w:rPr>
            </w:pPr>
            <w:r w:rsidRPr="004E0549">
              <w:rPr>
                <w:rFonts w:ascii="Arial" w:hAnsi="Arial" w:cs="Arial"/>
                <w:b/>
                <w:sz w:val="24"/>
                <w:szCs w:val="24"/>
              </w:rPr>
              <w:t>Repair of infrastructure</w:t>
            </w:r>
          </w:p>
          <w:p w:rsidR="00C22C6B" w:rsidRPr="004E0549" w:rsidRDefault="00C22C6B" w:rsidP="004E0549">
            <w:pPr>
              <w:jc w:val="both"/>
              <w:rPr>
                <w:rFonts w:ascii="Arial" w:hAnsi="Arial" w:cs="Arial"/>
                <w:b/>
                <w:sz w:val="24"/>
                <w:szCs w:val="24"/>
              </w:rPr>
            </w:pPr>
            <w:r w:rsidRPr="004E0549">
              <w:rPr>
                <w:rFonts w:ascii="Arial" w:hAnsi="Arial" w:cs="Arial"/>
                <w:b/>
                <w:sz w:val="24"/>
                <w:szCs w:val="24"/>
              </w:rPr>
              <w:t xml:space="preserve"> </w:t>
            </w:r>
          </w:p>
          <w:p w:rsidR="00C22C6B" w:rsidRPr="00B12FFC" w:rsidRDefault="00C22C6B" w:rsidP="00C22C6B">
            <w:pPr>
              <w:spacing w:after="119" w:line="239" w:lineRule="auto"/>
              <w:jc w:val="both"/>
              <w:rPr>
                <w:rFonts w:ascii="Arial" w:hAnsi="Arial" w:cs="Arial"/>
                <w:sz w:val="24"/>
                <w:szCs w:val="24"/>
              </w:rPr>
            </w:pPr>
            <w:r w:rsidRPr="00B12FFC">
              <w:rPr>
                <w:rFonts w:ascii="Arial" w:eastAsia="Arial" w:hAnsi="Arial" w:cs="Arial"/>
                <w:sz w:val="24"/>
                <w:szCs w:val="24"/>
              </w:rPr>
              <w:t>Before the issue of an occupation certificate, the applicant must ensure any public infrastructure damaged as a result of the carrying out of building works (including damage caused by, but not limited to, delivery vehicles, waste collection, contractors, sub-contractors, concreting vehic</w:t>
            </w:r>
            <w:r>
              <w:rPr>
                <w:rFonts w:ascii="Arial" w:eastAsia="Arial" w:hAnsi="Arial" w:cs="Arial"/>
                <w:sz w:val="24"/>
                <w:szCs w:val="24"/>
              </w:rPr>
              <w:t xml:space="preserve">les) is fully repaired to the </w:t>
            </w:r>
            <w:r w:rsidRPr="00B12FFC">
              <w:rPr>
                <w:rFonts w:ascii="Arial" w:eastAsia="Arial" w:hAnsi="Arial" w:cs="Arial"/>
                <w:sz w:val="24"/>
                <w:szCs w:val="24"/>
              </w:rPr>
              <w:t>satisfaction of Council</w:t>
            </w:r>
            <w:r>
              <w:rPr>
                <w:rFonts w:ascii="Arial" w:eastAsia="Arial" w:hAnsi="Arial" w:cs="Arial"/>
                <w:sz w:val="24"/>
                <w:szCs w:val="24"/>
              </w:rPr>
              <w:t xml:space="preserve"> and Transport for NSW.</w:t>
            </w:r>
          </w:p>
          <w:p w:rsidR="00C22C6B" w:rsidRDefault="00C22C6B" w:rsidP="004B4FF9">
            <w:pPr>
              <w:spacing w:after="79"/>
              <w:jc w:val="both"/>
              <w:rPr>
                <w:rFonts w:ascii="Arial" w:eastAsia="Arial" w:hAnsi="Arial" w:cs="Arial"/>
                <w:b/>
                <w:sz w:val="24"/>
                <w:szCs w:val="24"/>
              </w:rPr>
            </w:pPr>
          </w:p>
        </w:tc>
        <w:tc>
          <w:tcPr>
            <w:tcW w:w="2546" w:type="dxa"/>
            <w:tcBorders>
              <w:left w:val="single" w:sz="4" w:space="0" w:color="auto"/>
            </w:tcBorders>
          </w:tcPr>
          <w:p w:rsidR="00C22C6B" w:rsidRDefault="00C22C6B"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4E0549" w:rsidRPr="004E0549" w:rsidRDefault="004E0549" w:rsidP="004E0549">
            <w:pPr>
              <w:spacing w:line="239" w:lineRule="auto"/>
              <w:jc w:val="both"/>
              <w:rPr>
                <w:rFonts w:ascii="Arial" w:eastAsia="Arial" w:hAnsi="Arial" w:cs="Arial"/>
                <w:sz w:val="24"/>
                <w:szCs w:val="24"/>
              </w:rPr>
            </w:pPr>
            <w:r w:rsidRPr="004B4FF9">
              <w:rPr>
                <w:rFonts w:ascii="Arial" w:eastAsia="Arial" w:hAnsi="Arial" w:cs="Arial"/>
                <w:sz w:val="20"/>
                <w:szCs w:val="20"/>
              </w:rPr>
              <w:t xml:space="preserve">To ensure </w:t>
            </w:r>
            <w:r>
              <w:rPr>
                <w:rFonts w:ascii="Arial" w:eastAsia="Arial" w:hAnsi="Arial" w:cs="Arial"/>
                <w:sz w:val="20"/>
                <w:szCs w:val="20"/>
              </w:rPr>
              <w:t>that infrastructure that is damaged caused by the developer is repaired</w:t>
            </w:r>
          </w:p>
        </w:tc>
      </w:tr>
      <w:tr w:rsidR="00F07814" w:rsidRPr="004B4FF9" w:rsidTr="004B4FF9">
        <w:trPr>
          <w:trHeight w:val="60"/>
        </w:trPr>
        <w:tc>
          <w:tcPr>
            <w:tcW w:w="567" w:type="dxa"/>
          </w:tcPr>
          <w:p w:rsidR="00F07814" w:rsidRPr="00B12FFC" w:rsidRDefault="00F07814"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F07814" w:rsidRPr="004E0549" w:rsidRDefault="00F07814" w:rsidP="00F07814">
            <w:pPr>
              <w:jc w:val="both"/>
              <w:rPr>
                <w:rFonts w:ascii="Arial" w:hAnsi="Arial" w:cs="Arial"/>
                <w:b/>
                <w:sz w:val="24"/>
                <w:szCs w:val="24"/>
              </w:rPr>
            </w:pPr>
            <w:r w:rsidRPr="004E0549">
              <w:rPr>
                <w:rFonts w:ascii="Arial" w:hAnsi="Arial" w:cs="Arial"/>
                <w:b/>
                <w:sz w:val="24"/>
                <w:szCs w:val="24"/>
              </w:rPr>
              <w:t xml:space="preserve">Operations Environmental Management Plan </w:t>
            </w:r>
          </w:p>
          <w:p w:rsidR="00F07814" w:rsidRPr="004E0549" w:rsidRDefault="00F07814" w:rsidP="004E0549">
            <w:pPr>
              <w:jc w:val="both"/>
              <w:rPr>
                <w:rFonts w:ascii="Arial" w:hAnsi="Arial" w:cs="Arial"/>
                <w:b/>
                <w:sz w:val="24"/>
                <w:szCs w:val="24"/>
              </w:rPr>
            </w:pPr>
          </w:p>
          <w:p w:rsidR="00F07814" w:rsidRDefault="00F07814" w:rsidP="00F07814">
            <w:pPr>
              <w:jc w:val="both"/>
              <w:rPr>
                <w:rFonts w:ascii="Arial" w:hAnsi="Arial" w:cs="Arial"/>
                <w:sz w:val="24"/>
                <w:szCs w:val="24"/>
              </w:rPr>
            </w:pPr>
            <w:r w:rsidRPr="00F07814">
              <w:rPr>
                <w:rFonts w:ascii="Arial" w:hAnsi="Arial" w:cs="Arial"/>
                <w:sz w:val="24"/>
                <w:szCs w:val="24"/>
              </w:rPr>
              <w:t xml:space="preserve">Prior to the issue of </w:t>
            </w:r>
            <w:proofErr w:type="spellStart"/>
            <w:r w:rsidRPr="00F07814">
              <w:rPr>
                <w:rFonts w:ascii="Arial" w:hAnsi="Arial" w:cs="Arial"/>
                <w:sz w:val="24"/>
                <w:szCs w:val="24"/>
              </w:rPr>
              <w:t>a</w:t>
            </w:r>
            <w:proofErr w:type="spellEnd"/>
            <w:r w:rsidRPr="00F07814">
              <w:rPr>
                <w:rFonts w:ascii="Arial" w:hAnsi="Arial" w:cs="Arial"/>
                <w:sz w:val="24"/>
                <w:szCs w:val="24"/>
              </w:rPr>
              <w:t xml:space="preserve"> </w:t>
            </w:r>
            <w:r>
              <w:rPr>
                <w:rFonts w:ascii="Arial" w:hAnsi="Arial" w:cs="Arial"/>
                <w:sz w:val="24"/>
                <w:szCs w:val="24"/>
              </w:rPr>
              <w:t>Occupation</w:t>
            </w:r>
            <w:r w:rsidRPr="00F07814">
              <w:rPr>
                <w:rFonts w:ascii="Arial" w:hAnsi="Arial" w:cs="Arial"/>
                <w:sz w:val="24"/>
                <w:szCs w:val="24"/>
              </w:rPr>
              <w:t xml:space="preserve"> Certificate, the applicant shall prepare an Operational Environment Management </w:t>
            </w:r>
            <w:proofErr w:type="gramStart"/>
            <w:r w:rsidRPr="00F07814">
              <w:rPr>
                <w:rFonts w:ascii="Arial" w:hAnsi="Arial" w:cs="Arial"/>
                <w:sz w:val="24"/>
                <w:szCs w:val="24"/>
              </w:rPr>
              <w:t>Plan  that</w:t>
            </w:r>
            <w:proofErr w:type="gramEnd"/>
            <w:r w:rsidRPr="00F07814">
              <w:rPr>
                <w:rFonts w:ascii="Arial" w:hAnsi="Arial" w:cs="Arial"/>
                <w:sz w:val="24"/>
                <w:szCs w:val="24"/>
              </w:rPr>
              <w:t xml:space="preserve"> must be implemented during the construction and operation phases of the development. The plan shall include provisions for the planning, control and/or management of, the following</w:t>
            </w:r>
          </w:p>
          <w:p w:rsidR="00F07814" w:rsidRPr="00F07814" w:rsidRDefault="00F07814" w:rsidP="00F07814">
            <w:pPr>
              <w:jc w:val="both"/>
              <w:rPr>
                <w:rFonts w:ascii="Arial" w:hAnsi="Arial" w:cs="Arial"/>
                <w:sz w:val="24"/>
                <w:szCs w:val="24"/>
              </w:rPr>
            </w:pPr>
          </w:p>
          <w:p w:rsidR="00F07814" w:rsidRDefault="00F07814" w:rsidP="00F172B5">
            <w:pPr>
              <w:pStyle w:val="ListParagraph"/>
              <w:numPr>
                <w:ilvl w:val="0"/>
                <w:numId w:val="22"/>
              </w:numPr>
              <w:jc w:val="both"/>
              <w:rPr>
                <w:rFonts w:ascii="Arial" w:hAnsi="Arial" w:cs="Arial"/>
                <w:sz w:val="24"/>
                <w:szCs w:val="24"/>
              </w:rPr>
            </w:pPr>
            <w:r w:rsidRPr="00F07814">
              <w:rPr>
                <w:rFonts w:ascii="Arial" w:hAnsi="Arial" w:cs="Arial"/>
                <w:sz w:val="24"/>
                <w:szCs w:val="24"/>
              </w:rPr>
              <w:t>Pasture, stock, vegetation and weeds</w:t>
            </w:r>
          </w:p>
          <w:p w:rsidR="00F07814" w:rsidRDefault="00F07814" w:rsidP="00F172B5">
            <w:pPr>
              <w:pStyle w:val="ListParagraph"/>
              <w:numPr>
                <w:ilvl w:val="0"/>
                <w:numId w:val="22"/>
              </w:numPr>
              <w:jc w:val="both"/>
              <w:rPr>
                <w:rFonts w:ascii="Arial" w:hAnsi="Arial" w:cs="Arial"/>
                <w:sz w:val="24"/>
                <w:szCs w:val="24"/>
              </w:rPr>
            </w:pPr>
            <w:r w:rsidRPr="00F07814">
              <w:rPr>
                <w:rFonts w:ascii="Arial" w:hAnsi="Arial" w:cs="Arial"/>
                <w:sz w:val="24"/>
                <w:szCs w:val="24"/>
              </w:rPr>
              <w:t>Emergencies</w:t>
            </w:r>
          </w:p>
          <w:p w:rsidR="00F07814" w:rsidRDefault="00F07814" w:rsidP="00F172B5">
            <w:pPr>
              <w:pStyle w:val="ListParagraph"/>
              <w:numPr>
                <w:ilvl w:val="0"/>
                <w:numId w:val="22"/>
              </w:numPr>
              <w:jc w:val="both"/>
              <w:rPr>
                <w:rFonts w:ascii="Arial" w:hAnsi="Arial" w:cs="Arial"/>
                <w:sz w:val="24"/>
                <w:szCs w:val="24"/>
              </w:rPr>
            </w:pPr>
            <w:r w:rsidRPr="00F07814">
              <w:rPr>
                <w:rFonts w:ascii="Arial" w:hAnsi="Arial" w:cs="Arial"/>
                <w:sz w:val="24"/>
                <w:szCs w:val="24"/>
              </w:rPr>
              <w:t>Bush fire management</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Access and security</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Complaints and communications</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Site monitoring, servicing and maintenance</w:t>
            </w:r>
          </w:p>
          <w:p w:rsidR="00F07814" w:rsidRPr="00F07814" w:rsidRDefault="00F07814" w:rsidP="00F172B5">
            <w:pPr>
              <w:pStyle w:val="ListParagraph"/>
              <w:numPr>
                <w:ilvl w:val="0"/>
                <w:numId w:val="22"/>
              </w:numPr>
              <w:jc w:val="both"/>
              <w:rPr>
                <w:rFonts w:ascii="Arial" w:hAnsi="Arial" w:cs="Arial"/>
                <w:sz w:val="24"/>
                <w:szCs w:val="24"/>
              </w:rPr>
            </w:pPr>
            <w:r w:rsidRPr="00F07814">
              <w:rPr>
                <w:rFonts w:ascii="Arial" w:eastAsiaTheme="minorEastAsia" w:hAnsi="Arial" w:cs="Arial"/>
                <w:sz w:val="24"/>
                <w:szCs w:val="24"/>
              </w:rPr>
              <w:t>Fire safety measures including annual certification</w:t>
            </w:r>
            <w:r w:rsidRPr="00F07814">
              <w:rPr>
                <w:rFonts w:ascii="Arial" w:hAnsi="Arial" w:cs="Arial"/>
                <w:b/>
                <w:bCs/>
                <w:sz w:val="24"/>
                <w:szCs w:val="24"/>
              </w:rPr>
              <w:tab/>
            </w:r>
          </w:p>
          <w:p w:rsidR="00F07814" w:rsidRPr="00AD275B" w:rsidRDefault="00F07814" w:rsidP="00AD275B">
            <w:pPr>
              <w:spacing w:after="79"/>
              <w:jc w:val="both"/>
              <w:rPr>
                <w:rFonts w:ascii="Arial" w:eastAsia="Arial" w:hAnsi="Arial" w:cs="Arial"/>
                <w:b/>
                <w:sz w:val="24"/>
                <w:szCs w:val="24"/>
              </w:rPr>
            </w:pPr>
          </w:p>
        </w:tc>
        <w:tc>
          <w:tcPr>
            <w:tcW w:w="2546" w:type="dxa"/>
            <w:tcBorders>
              <w:left w:val="single" w:sz="4" w:space="0" w:color="auto"/>
            </w:tcBorders>
          </w:tcPr>
          <w:p w:rsidR="004E0549" w:rsidRDefault="004E0549" w:rsidP="00F07814">
            <w:pPr>
              <w:spacing w:line="239" w:lineRule="auto"/>
              <w:jc w:val="both"/>
              <w:rPr>
                <w:rFonts w:ascii="Arial" w:hAnsi="Arial" w:cs="Arial"/>
                <w:b/>
                <w:bCs/>
                <w:sz w:val="24"/>
                <w:szCs w:val="24"/>
                <w:highlight w:val="yellow"/>
              </w:rPr>
            </w:pPr>
          </w:p>
          <w:p w:rsidR="004E0549" w:rsidRDefault="004E0549" w:rsidP="00F07814">
            <w:pPr>
              <w:spacing w:line="239" w:lineRule="auto"/>
              <w:jc w:val="both"/>
              <w:rPr>
                <w:rFonts w:ascii="Arial" w:hAnsi="Arial" w:cs="Arial"/>
                <w:b/>
                <w:bCs/>
                <w:sz w:val="24"/>
                <w:szCs w:val="24"/>
              </w:rPr>
            </w:pPr>
          </w:p>
          <w:p w:rsidR="00F07814" w:rsidRPr="00F07814" w:rsidRDefault="004E0549" w:rsidP="004E0549">
            <w:pPr>
              <w:spacing w:line="239" w:lineRule="auto"/>
              <w:jc w:val="both"/>
              <w:rPr>
                <w:rFonts w:ascii="Arial" w:eastAsia="Arial" w:hAnsi="Arial" w:cs="Arial"/>
                <w:sz w:val="20"/>
                <w:szCs w:val="20"/>
              </w:rPr>
            </w:pPr>
            <w:r>
              <w:rPr>
                <w:rFonts w:ascii="Arial" w:hAnsi="Arial" w:cs="Arial"/>
                <w:bCs/>
                <w:sz w:val="20"/>
                <w:szCs w:val="20"/>
              </w:rPr>
              <w:t xml:space="preserve">To ensure the development </w:t>
            </w:r>
            <w:r w:rsidR="00F07814" w:rsidRPr="00F07814">
              <w:rPr>
                <w:rFonts w:ascii="Arial" w:hAnsi="Arial" w:cs="Arial"/>
                <w:bCs/>
                <w:sz w:val="20"/>
                <w:szCs w:val="20"/>
              </w:rPr>
              <w:t xml:space="preserve">is operated in accordance with relevant Australian Standards and best practice.  </w:t>
            </w:r>
          </w:p>
        </w:tc>
      </w:tr>
      <w:tr w:rsidR="00AD275B" w:rsidRPr="004B4FF9" w:rsidTr="004B4FF9">
        <w:trPr>
          <w:trHeight w:val="60"/>
        </w:trPr>
        <w:tc>
          <w:tcPr>
            <w:tcW w:w="567" w:type="dxa"/>
          </w:tcPr>
          <w:p w:rsidR="00AD275B" w:rsidRPr="00B12FFC" w:rsidRDefault="00AD275B"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AD275B" w:rsidRPr="004E0549" w:rsidRDefault="00AD275B" w:rsidP="004E0549">
            <w:pPr>
              <w:jc w:val="both"/>
              <w:rPr>
                <w:rFonts w:ascii="Arial" w:hAnsi="Arial" w:cs="Arial"/>
                <w:b/>
                <w:sz w:val="24"/>
                <w:szCs w:val="24"/>
              </w:rPr>
            </w:pPr>
            <w:r w:rsidRPr="004E0549">
              <w:rPr>
                <w:rFonts w:ascii="Arial" w:hAnsi="Arial" w:cs="Arial"/>
                <w:b/>
                <w:sz w:val="24"/>
                <w:szCs w:val="24"/>
              </w:rPr>
              <w:t xml:space="preserve">Decommission Management Plan  </w:t>
            </w:r>
          </w:p>
          <w:p w:rsidR="00AD275B" w:rsidRPr="004E0549" w:rsidRDefault="00AD275B" w:rsidP="00AD275B">
            <w:pPr>
              <w:jc w:val="both"/>
              <w:rPr>
                <w:rFonts w:ascii="Arial" w:hAnsi="Arial" w:cs="Arial"/>
                <w:b/>
                <w:sz w:val="24"/>
                <w:szCs w:val="24"/>
              </w:rPr>
            </w:pPr>
          </w:p>
          <w:p w:rsidR="00AD275B" w:rsidRPr="00AD275B" w:rsidRDefault="00AD275B" w:rsidP="00AD275B">
            <w:pPr>
              <w:jc w:val="both"/>
              <w:rPr>
                <w:rFonts w:ascii="Arial" w:hAnsi="Arial" w:cs="Arial"/>
                <w:iCs/>
                <w:sz w:val="24"/>
                <w:szCs w:val="24"/>
              </w:rPr>
            </w:pPr>
            <w:r w:rsidRPr="00AD275B">
              <w:rPr>
                <w:rFonts w:ascii="Arial" w:hAnsi="Arial" w:cs="Arial"/>
                <w:iCs/>
                <w:sz w:val="24"/>
                <w:szCs w:val="24"/>
              </w:rPr>
              <w:t>A Decommission</w:t>
            </w:r>
            <w:r>
              <w:rPr>
                <w:rFonts w:ascii="Arial" w:hAnsi="Arial" w:cs="Arial"/>
                <w:iCs/>
                <w:sz w:val="24"/>
                <w:szCs w:val="24"/>
              </w:rPr>
              <w:t xml:space="preserve"> Management </w:t>
            </w:r>
            <w:r w:rsidRPr="00AD275B">
              <w:rPr>
                <w:rFonts w:ascii="Arial" w:hAnsi="Arial" w:cs="Arial"/>
                <w:iCs/>
                <w:sz w:val="24"/>
                <w:szCs w:val="24"/>
              </w:rPr>
              <w:t xml:space="preserve">Plan must be provided to Murrumbidgee Council for approval prior to the </w:t>
            </w:r>
            <w:r>
              <w:rPr>
                <w:rFonts w:ascii="Arial" w:hAnsi="Arial" w:cs="Arial"/>
                <w:iCs/>
                <w:sz w:val="24"/>
                <w:szCs w:val="24"/>
              </w:rPr>
              <w:t>issue of the occupation certificate</w:t>
            </w:r>
            <w:r w:rsidRPr="00AD275B">
              <w:rPr>
                <w:rFonts w:ascii="Arial" w:hAnsi="Arial" w:cs="Arial"/>
                <w:iCs/>
                <w:sz w:val="24"/>
                <w:szCs w:val="24"/>
              </w:rPr>
              <w:t xml:space="preserve">. The Plan shall identify the rehabilitation measures that will </w:t>
            </w:r>
            <w:r>
              <w:rPr>
                <w:rFonts w:ascii="Arial" w:hAnsi="Arial" w:cs="Arial"/>
                <w:iCs/>
                <w:sz w:val="24"/>
                <w:szCs w:val="24"/>
              </w:rPr>
              <w:t>be implemented post development</w:t>
            </w:r>
            <w:r w:rsidRPr="00AD275B">
              <w:rPr>
                <w:rFonts w:ascii="Arial" w:hAnsi="Arial" w:cs="Arial"/>
                <w:iCs/>
                <w:sz w:val="24"/>
                <w:szCs w:val="24"/>
              </w:rPr>
              <w:t xml:space="preserve"> to enable the continuation of productive agriculture at a level that is at least commensurate with the land’s current condition.  The Plan must include, but not be limited to, the following:</w:t>
            </w:r>
          </w:p>
          <w:p w:rsidR="00AD275B" w:rsidRPr="00B12FFC" w:rsidRDefault="00AD275B" w:rsidP="00AD275B">
            <w:pPr>
              <w:pStyle w:val="ListParagraph"/>
              <w:jc w:val="both"/>
              <w:rPr>
                <w:rFonts w:ascii="Arial" w:hAnsi="Arial" w:cs="Arial"/>
                <w:sz w:val="24"/>
                <w:szCs w:val="24"/>
              </w:rPr>
            </w:pPr>
          </w:p>
          <w:p w:rsidR="00AD275B" w:rsidRPr="004E0549" w:rsidRDefault="00AD275B" w:rsidP="00F172B5">
            <w:pPr>
              <w:pStyle w:val="ListParagraph"/>
              <w:numPr>
                <w:ilvl w:val="0"/>
                <w:numId w:val="9"/>
              </w:numPr>
              <w:jc w:val="both"/>
              <w:rPr>
                <w:rFonts w:ascii="Arial" w:hAnsi="Arial" w:cs="Arial"/>
                <w:sz w:val="24"/>
                <w:szCs w:val="24"/>
              </w:rPr>
            </w:pPr>
            <w:r w:rsidRPr="00B12FFC">
              <w:rPr>
                <w:rFonts w:ascii="Arial" w:hAnsi="Arial" w:cs="Arial"/>
                <w:sz w:val="24"/>
                <w:szCs w:val="24"/>
              </w:rPr>
              <w:t xml:space="preserve">A rapid assessment method to enable the rapid assessment of land agricultural condition that is based on scientific principles. The method shall identify a suite of indicators including those recommended by the Department of Primary Industries to identify the current condition of the development site.  The indicators should be measurable to enable a rapid assessment and comparison of pre and post development site conditions to </w:t>
            </w:r>
            <w:r w:rsidRPr="00B12FFC">
              <w:rPr>
                <w:rFonts w:ascii="Arial" w:hAnsi="Arial" w:cs="Arial"/>
                <w:sz w:val="24"/>
                <w:szCs w:val="24"/>
              </w:rPr>
              <w:lastRenderedPageBreak/>
              <w:t xml:space="preserve">quantify and determine the sites suitability and productivity for agriculture. The indicators selected should include measures that are commonly used to assess the condition and productivity of land and water resources for agricultural production and include both chemical and physical properties. Measures could include hydraulic conductivity, compaction rates, cation exchange capacity, exchangeable sodium percentage, salinity, permeability and surface and ground water quality as an example.  The pre development condition of the site for productive agriculture should be identified using the selected rapid appraisal method. </w:t>
            </w:r>
          </w:p>
          <w:p w:rsidR="00AD275B" w:rsidRPr="00B12FFC" w:rsidRDefault="00AD275B" w:rsidP="00AD275B">
            <w:pPr>
              <w:pStyle w:val="ListParagraph"/>
              <w:ind w:left="360"/>
              <w:jc w:val="both"/>
              <w:rPr>
                <w:rFonts w:ascii="Arial" w:hAnsi="Arial" w:cs="Arial"/>
                <w:sz w:val="24"/>
                <w:szCs w:val="24"/>
              </w:rPr>
            </w:pPr>
          </w:p>
          <w:p w:rsidR="00AD275B" w:rsidRPr="00AD275B"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Expected timeline and program for rehabilitation works</w:t>
            </w:r>
            <w:r>
              <w:rPr>
                <w:rFonts w:ascii="Arial" w:hAnsi="Arial" w:cs="Arial"/>
                <w:iCs/>
                <w:sz w:val="24"/>
                <w:szCs w:val="24"/>
              </w:rPr>
              <w:t>;</w:t>
            </w:r>
          </w:p>
          <w:p w:rsidR="00AD275B" w:rsidRPr="00B12FFC" w:rsidRDefault="00AD275B" w:rsidP="00AD275B">
            <w:pPr>
              <w:pStyle w:val="ListParagraph"/>
              <w:ind w:left="360"/>
              <w:jc w:val="both"/>
              <w:rPr>
                <w:rFonts w:ascii="Arial" w:hAnsi="Arial" w:cs="Arial"/>
                <w:sz w:val="24"/>
                <w:szCs w:val="24"/>
              </w:rPr>
            </w:pPr>
            <w:r w:rsidRPr="00B12FFC">
              <w:rPr>
                <w:rFonts w:ascii="Arial" w:hAnsi="Arial" w:cs="Arial"/>
                <w:iCs/>
                <w:sz w:val="24"/>
                <w:szCs w:val="24"/>
              </w:rPr>
              <w:t xml:space="preserve">  </w:t>
            </w:r>
          </w:p>
          <w:p w:rsidR="00AD275B" w:rsidRPr="00AD275B"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Decommissioning of all solar panels, above and below ground infrastructure, inverter stations, fencing and any other structures or infrastructure relating the approved development;</w:t>
            </w:r>
            <w:r>
              <w:rPr>
                <w:rFonts w:ascii="Arial" w:hAnsi="Arial" w:cs="Arial"/>
                <w:iCs/>
                <w:sz w:val="24"/>
                <w:szCs w:val="24"/>
              </w:rPr>
              <w:t xml:space="preserve"> and</w:t>
            </w:r>
          </w:p>
          <w:p w:rsidR="00AD275B" w:rsidRPr="00AD275B" w:rsidRDefault="00AD275B" w:rsidP="00AD275B">
            <w:pPr>
              <w:jc w:val="both"/>
              <w:rPr>
                <w:rFonts w:ascii="Arial" w:hAnsi="Arial" w:cs="Arial"/>
                <w:sz w:val="24"/>
                <w:szCs w:val="24"/>
              </w:rPr>
            </w:pPr>
          </w:p>
          <w:p w:rsidR="00AD275B" w:rsidRPr="00AD275B" w:rsidRDefault="00AD275B" w:rsidP="00F172B5">
            <w:pPr>
              <w:pStyle w:val="ListParagraph"/>
              <w:numPr>
                <w:ilvl w:val="0"/>
                <w:numId w:val="9"/>
              </w:numPr>
              <w:jc w:val="both"/>
              <w:rPr>
                <w:rFonts w:ascii="Arial" w:hAnsi="Arial" w:cs="Arial"/>
                <w:sz w:val="24"/>
                <w:szCs w:val="24"/>
              </w:rPr>
            </w:pPr>
            <w:r w:rsidRPr="00B12FFC">
              <w:rPr>
                <w:rFonts w:ascii="Arial" w:hAnsi="Arial" w:cs="Arial"/>
                <w:iCs/>
                <w:sz w:val="24"/>
                <w:szCs w:val="24"/>
              </w:rPr>
              <w:t xml:space="preserve">Details on waste management and recycling of all materials arising from the development. </w:t>
            </w:r>
          </w:p>
        </w:tc>
        <w:tc>
          <w:tcPr>
            <w:tcW w:w="2546" w:type="dxa"/>
            <w:tcBorders>
              <w:left w:val="single" w:sz="4" w:space="0" w:color="auto"/>
            </w:tcBorders>
          </w:tcPr>
          <w:p w:rsidR="004E0549" w:rsidRDefault="004E0549" w:rsidP="000F485C">
            <w:pPr>
              <w:spacing w:line="239" w:lineRule="auto"/>
              <w:jc w:val="both"/>
              <w:rPr>
                <w:rFonts w:ascii="Arial" w:eastAsia="Arial" w:hAnsi="Arial" w:cs="Arial"/>
                <w:sz w:val="24"/>
                <w:szCs w:val="24"/>
              </w:rPr>
            </w:pPr>
          </w:p>
          <w:p w:rsidR="004E0549" w:rsidRDefault="004E0549" w:rsidP="000F485C">
            <w:pPr>
              <w:spacing w:line="239" w:lineRule="auto"/>
              <w:jc w:val="both"/>
              <w:rPr>
                <w:rFonts w:ascii="Arial" w:eastAsia="Arial" w:hAnsi="Arial" w:cs="Arial"/>
                <w:sz w:val="24"/>
                <w:szCs w:val="24"/>
              </w:rPr>
            </w:pPr>
          </w:p>
          <w:p w:rsidR="00AD275B" w:rsidRPr="00AD275B" w:rsidRDefault="00AD275B" w:rsidP="004E0549">
            <w:pPr>
              <w:spacing w:line="239" w:lineRule="auto"/>
              <w:jc w:val="both"/>
              <w:rPr>
                <w:rFonts w:ascii="Arial" w:eastAsia="Arial" w:hAnsi="Arial" w:cs="Arial"/>
                <w:sz w:val="20"/>
                <w:szCs w:val="20"/>
              </w:rPr>
            </w:pPr>
            <w:r w:rsidRPr="00AD275B">
              <w:rPr>
                <w:rFonts w:ascii="Arial" w:hAnsi="Arial" w:cs="Arial"/>
                <w:bCs/>
                <w:sz w:val="20"/>
                <w:szCs w:val="20"/>
              </w:rPr>
              <w:t xml:space="preserve">To ensure the decommissioning of the </w:t>
            </w:r>
            <w:r w:rsidR="004E0549">
              <w:rPr>
                <w:rFonts w:ascii="Arial" w:hAnsi="Arial" w:cs="Arial"/>
                <w:bCs/>
                <w:sz w:val="20"/>
                <w:szCs w:val="20"/>
              </w:rPr>
              <w:t>development</w:t>
            </w:r>
            <w:r w:rsidRPr="00AD275B">
              <w:rPr>
                <w:rFonts w:ascii="Arial" w:hAnsi="Arial" w:cs="Arial"/>
                <w:bCs/>
                <w:sz w:val="20"/>
                <w:szCs w:val="20"/>
              </w:rPr>
              <w:t xml:space="preserve"> occurs in an orderly and sustainable manner, that the </w:t>
            </w:r>
            <w:r w:rsidRPr="00AD275B">
              <w:rPr>
                <w:rFonts w:ascii="Arial" w:hAnsi="Arial" w:cs="Arial"/>
                <w:sz w:val="20"/>
                <w:szCs w:val="20"/>
              </w:rPr>
              <w:t>amenity of the area is maintained while the solar farm is being decommissioned and to ensure the site can be returned to its original condition.</w:t>
            </w:r>
          </w:p>
        </w:tc>
      </w:tr>
    </w:tbl>
    <w:p w:rsidR="00702AAF" w:rsidRPr="00B12FFC" w:rsidRDefault="00702AAF" w:rsidP="00B12FFC">
      <w:pPr>
        <w:jc w:val="both"/>
        <w:rPr>
          <w:rFonts w:ascii="Arial" w:hAnsi="Arial" w:cs="Arial"/>
          <w:b/>
          <w:sz w:val="24"/>
          <w:szCs w:val="24"/>
        </w:rPr>
      </w:pPr>
    </w:p>
    <w:p w:rsidR="008746CE" w:rsidRPr="00C22C6B" w:rsidRDefault="004B4FF9" w:rsidP="00C22C6B">
      <w:pPr>
        <w:pStyle w:val="Heading2"/>
        <w:jc w:val="both"/>
        <w:rPr>
          <w:rFonts w:ascii="Arial" w:hAnsi="Arial" w:cs="Arial"/>
          <w:sz w:val="24"/>
          <w:szCs w:val="24"/>
        </w:rPr>
      </w:pPr>
      <w:r>
        <w:rPr>
          <w:rFonts w:ascii="Arial" w:hAnsi="Arial" w:cs="Arial"/>
          <w:sz w:val="24"/>
          <w:szCs w:val="24"/>
        </w:rPr>
        <w:br w:type="page"/>
      </w:r>
      <w:r w:rsidR="00702AAF" w:rsidRPr="004B4FF9">
        <w:rPr>
          <w:rFonts w:ascii="Arial" w:hAnsi="Arial" w:cs="Arial"/>
          <w:sz w:val="24"/>
          <w:szCs w:val="24"/>
        </w:rPr>
        <w:lastRenderedPageBreak/>
        <w:t>PART F -</w:t>
      </w:r>
      <w:r w:rsidR="008746CE" w:rsidRPr="004B4FF9">
        <w:rPr>
          <w:rFonts w:ascii="Arial" w:hAnsi="Arial" w:cs="Arial"/>
          <w:sz w:val="24"/>
          <w:szCs w:val="24"/>
        </w:rPr>
        <w:t xml:space="preserve"> ONGOING USE </w:t>
      </w:r>
      <w:bookmarkEnd w:id="3"/>
    </w:p>
    <w:p w:rsidR="008746CE" w:rsidRPr="00B12FFC" w:rsidRDefault="008746CE" w:rsidP="00B12FFC">
      <w:pPr>
        <w:jc w:val="both"/>
        <w:rPr>
          <w:rFonts w:ascii="Arial" w:hAnsi="Arial" w:cs="Arial"/>
          <w:sz w:val="24"/>
          <w:szCs w:val="24"/>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235"/>
        <w:gridCol w:w="2546"/>
      </w:tblGrid>
      <w:tr w:rsidR="008746CE" w:rsidRPr="00B12FFC" w:rsidTr="008746CE">
        <w:tc>
          <w:tcPr>
            <w:tcW w:w="567" w:type="dxa"/>
            <w:tcBorders>
              <w:bottom w:val="single" w:sz="4" w:space="0" w:color="auto"/>
            </w:tcBorders>
          </w:tcPr>
          <w:p w:rsidR="008746CE" w:rsidRPr="00B12FFC" w:rsidRDefault="008746CE" w:rsidP="00B12FFC">
            <w:pPr>
              <w:jc w:val="both"/>
              <w:rPr>
                <w:rFonts w:ascii="Arial" w:hAnsi="Arial" w:cs="Arial"/>
                <w:sz w:val="24"/>
                <w:szCs w:val="24"/>
              </w:rPr>
            </w:pPr>
          </w:p>
        </w:tc>
        <w:tc>
          <w:tcPr>
            <w:tcW w:w="7235" w:type="dxa"/>
            <w:tcBorders>
              <w:bottom w:val="single" w:sz="4" w:space="0" w:color="auto"/>
              <w:right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CONDITIONS</w:t>
            </w:r>
          </w:p>
        </w:tc>
        <w:tc>
          <w:tcPr>
            <w:tcW w:w="2546" w:type="dxa"/>
            <w:tcBorders>
              <w:left w:val="single" w:sz="4" w:space="0" w:color="auto"/>
              <w:bottom w:val="single" w:sz="4" w:space="0" w:color="auto"/>
            </w:tcBorders>
          </w:tcPr>
          <w:p w:rsidR="008746CE" w:rsidRPr="00B12FFC" w:rsidRDefault="008746CE" w:rsidP="00B12FFC">
            <w:pPr>
              <w:jc w:val="both"/>
              <w:rPr>
                <w:rFonts w:ascii="Arial" w:hAnsi="Arial" w:cs="Arial"/>
                <w:b/>
                <w:sz w:val="24"/>
                <w:szCs w:val="24"/>
              </w:rPr>
            </w:pPr>
            <w:r w:rsidRPr="00B12FFC">
              <w:rPr>
                <w:rFonts w:ascii="Arial" w:hAnsi="Arial" w:cs="Arial"/>
                <w:b/>
                <w:sz w:val="24"/>
                <w:szCs w:val="24"/>
              </w:rPr>
              <w:t>REASON</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53A02" w:rsidRPr="00B12FFC" w:rsidRDefault="00753A02"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Minimise Harm to the Environment </w:t>
            </w:r>
          </w:p>
          <w:p w:rsidR="00753A02" w:rsidRPr="00B12FFC" w:rsidRDefault="00753A02" w:rsidP="00B12FFC">
            <w:pPr>
              <w:jc w:val="both"/>
              <w:rPr>
                <w:rFonts w:ascii="Arial" w:hAnsi="Arial" w:cs="Arial"/>
                <w:sz w:val="24"/>
                <w:szCs w:val="24"/>
              </w:rPr>
            </w:pPr>
          </w:p>
          <w:p w:rsidR="00753A02" w:rsidRPr="00B12FFC" w:rsidRDefault="00753A02" w:rsidP="00B12FFC">
            <w:pPr>
              <w:jc w:val="both"/>
              <w:rPr>
                <w:rFonts w:ascii="Arial" w:hAnsi="Arial" w:cs="Arial"/>
                <w:sz w:val="24"/>
                <w:szCs w:val="24"/>
              </w:rPr>
            </w:pPr>
            <w:r w:rsidRPr="00B12FFC">
              <w:rPr>
                <w:rFonts w:ascii="Arial" w:hAnsi="Arial" w:cs="Arial"/>
                <w:sz w:val="24"/>
                <w:szCs w:val="24"/>
              </w:rPr>
              <w:t xml:space="preserve">The applicant must implement all reasonable and feasible measures to prevent and/or minimise any material harm to the environment or to the amenity of the area that may result from the construction, operation or decommissioning of the development, including weed control. </w:t>
            </w:r>
          </w:p>
          <w:p w:rsidR="00753A02" w:rsidRPr="00B12FFC" w:rsidRDefault="00753A02" w:rsidP="00B12FFC">
            <w:pPr>
              <w:tabs>
                <w:tab w:val="left" w:pos="709"/>
              </w:tabs>
              <w:spacing w:before="120"/>
              <w:jc w:val="both"/>
              <w:rPr>
                <w:rFonts w:ascii="Arial"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4B4FF9" w:rsidRDefault="009D6925" w:rsidP="00B12FFC">
            <w:pPr>
              <w:spacing w:line="239" w:lineRule="auto"/>
              <w:jc w:val="both"/>
              <w:rPr>
                <w:rFonts w:ascii="Arial" w:eastAsia="Arial" w:hAnsi="Arial" w:cs="Arial"/>
                <w:sz w:val="20"/>
                <w:szCs w:val="20"/>
              </w:rPr>
            </w:pPr>
            <w:r w:rsidRPr="004B4FF9">
              <w:rPr>
                <w:rFonts w:ascii="Arial" w:eastAsia="Arial" w:hAnsi="Arial" w:cs="Arial"/>
                <w:sz w:val="20"/>
                <w:szCs w:val="20"/>
              </w:rPr>
              <w:t>To ensure that operational aspects of the development cause minimal environmental harm.</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Amenity</w:t>
            </w:r>
          </w:p>
          <w:p w:rsidR="00753A02" w:rsidRPr="00B12FFC" w:rsidRDefault="00753A02" w:rsidP="00B12FFC">
            <w:pPr>
              <w:autoSpaceDE w:val="0"/>
              <w:autoSpaceDN w:val="0"/>
              <w:adjustRightInd w:val="0"/>
              <w:jc w:val="both"/>
              <w:rPr>
                <w:rFonts w:ascii="Arial" w:eastAsia="Times New Roman" w:hAnsi="Arial" w:cs="Arial"/>
                <w:sz w:val="24"/>
                <w:szCs w:val="24"/>
              </w:rPr>
            </w:pPr>
          </w:p>
          <w:p w:rsidR="00753A02" w:rsidRPr="00B12FFC" w:rsidRDefault="00753A02" w:rsidP="00B12FFC">
            <w:pPr>
              <w:jc w:val="both"/>
              <w:rPr>
                <w:rFonts w:ascii="Arial" w:hAnsi="Arial" w:cs="Arial"/>
                <w:sz w:val="24"/>
                <w:szCs w:val="24"/>
              </w:rPr>
            </w:pPr>
            <w:r w:rsidRPr="00B12FFC">
              <w:rPr>
                <w:rFonts w:ascii="Arial" w:hAnsi="Arial" w:cs="Arial"/>
                <w:sz w:val="24"/>
                <w:szCs w:val="24"/>
              </w:rPr>
              <w:t>The use shall not interfere with the amenity of the locality by reason of the emission of noise, vibration, smell, fumes, smoke, vapour, steam, soot, ash, wastewater, waste products or grit, oil or otherwise.</w:t>
            </w:r>
          </w:p>
          <w:p w:rsidR="00753A02" w:rsidRPr="00B12FFC" w:rsidRDefault="00753A02" w:rsidP="00B12FFC">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4B4FF9" w:rsidRDefault="00753A02" w:rsidP="00B12FFC">
            <w:pPr>
              <w:spacing w:line="239" w:lineRule="auto"/>
              <w:jc w:val="both"/>
              <w:rPr>
                <w:rFonts w:ascii="Arial" w:eastAsia="Arial" w:hAnsi="Arial" w:cs="Arial"/>
                <w:sz w:val="20"/>
                <w:szCs w:val="20"/>
              </w:rPr>
            </w:pPr>
            <w:r w:rsidRPr="004B4FF9">
              <w:rPr>
                <w:rFonts w:ascii="Arial" w:eastAsia="Arial" w:hAnsi="Arial" w:cs="Arial"/>
                <w:sz w:val="20"/>
                <w:szCs w:val="20"/>
              </w:rPr>
              <w:t>To ensure that there is no impact on nearby residential receptors as a result of the use of the subject site.</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Visual Impacts </w:t>
            </w:r>
          </w:p>
          <w:p w:rsidR="00753A02" w:rsidRPr="00B12FFC" w:rsidRDefault="00753A02" w:rsidP="00B12FFC">
            <w:pPr>
              <w:autoSpaceDE w:val="0"/>
              <w:autoSpaceDN w:val="0"/>
              <w:adjustRightInd w:val="0"/>
              <w:jc w:val="both"/>
              <w:rPr>
                <w:rFonts w:ascii="Arial" w:eastAsia="Times New Roman" w:hAnsi="Arial" w:cs="Arial"/>
                <w:bCs/>
                <w:sz w:val="24"/>
                <w:szCs w:val="24"/>
              </w:rPr>
            </w:pPr>
          </w:p>
          <w:p w:rsidR="00753A02" w:rsidRPr="00B12FFC" w:rsidRDefault="00753A02" w:rsidP="00B12FFC">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The applicant must:</w:t>
            </w:r>
          </w:p>
          <w:p w:rsidR="00753A02" w:rsidRPr="00B12FFC" w:rsidRDefault="00753A02" w:rsidP="00B12FFC">
            <w:pPr>
              <w:autoSpaceDE w:val="0"/>
              <w:autoSpaceDN w:val="0"/>
              <w:adjustRightInd w:val="0"/>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Minimise the off-site visual impacts of the development, including the potential for any glare or reflection from the solar panels;</w:t>
            </w:r>
          </w:p>
          <w:p w:rsidR="00753A02" w:rsidRPr="00B12FFC" w:rsidRDefault="00753A02" w:rsidP="00B12FFC">
            <w:pPr>
              <w:pStyle w:val="ListParagraph"/>
              <w:autoSpaceDE w:val="0"/>
              <w:autoSpaceDN w:val="0"/>
              <w:adjustRightInd w:val="0"/>
              <w:ind w:left="567"/>
              <w:contextualSpacing w:val="0"/>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Ensure the visual appearance of all ancillary infrastructure (including paint colours) blends in as far as possible with the surrounding landscape; and</w:t>
            </w:r>
          </w:p>
          <w:p w:rsidR="00753A02" w:rsidRPr="00B12FFC" w:rsidRDefault="00753A02" w:rsidP="00B12FFC">
            <w:pPr>
              <w:pStyle w:val="ListParagraph"/>
              <w:autoSpaceDE w:val="0"/>
              <w:autoSpaceDN w:val="0"/>
              <w:adjustRightInd w:val="0"/>
              <w:ind w:left="11"/>
              <w:jc w:val="both"/>
              <w:rPr>
                <w:rFonts w:ascii="Arial" w:eastAsia="Times New Roman" w:hAnsi="Arial" w:cs="Arial"/>
                <w:bCs/>
                <w:sz w:val="24"/>
                <w:szCs w:val="24"/>
              </w:rPr>
            </w:pPr>
          </w:p>
          <w:p w:rsidR="00753A02" w:rsidRPr="00B12FFC" w:rsidRDefault="00753A02" w:rsidP="00B12FFC">
            <w:pPr>
              <w:pStyle w:val="ListParagraph"/>
              <w:numPr>
                <w:ilvl w:val="0"/>
                <w:numId w:val="4"/>
              </w:numPr>
              <w:autoSpaceDE w:val="0"/>
              <w:autoSpaceDN w:val="0"/>
              <w:adjustRightInd w:val="0"/>
              <w:ind w:left="567" w:hanging="567"/>
              <w:contextualSpacing w:val="0"/>
              <w:jc w:val="both"/>
              <w:rPr>
                <w:rFonts w:ascii="Arial" w:eastAsia="Times New Roman" w:hAnsi="Arial" w:cs="Arial"/>
                <w:bCs/>
                <w:sz w:val="24"/>
                <w:szCs w:val="24"/>
              </w:rPr>
            </w:pPr>
            <w:r w:rsidRPr="00B12FFC">
              <w:rPr>
                <w:rFonts w:ascii="Arial" w:eastAsia="Times New Roman" w:hAnsi="Arial" w:cs="Arial"/>
                <w:bCs/>
                <w:sz w:val="24"/>
                <w:szCs w:val="24"/>
              </w:rPr>
              <w:t xml:space="preserve">Not mount any advertising signs or logos on site, except where this is required for safety purposes. </w:t>
            </w:r>
          </w:p>
          <w:p w:rsidR="009D6925" w:rsidRPr="00B12FFC" w:rsidRDefault="009D6925" w:rsidP="00B12FFC">
            <w:pPr>
              <w:tabs>
                <w:tab w:val="left" w:pos="709"/>
              </w:tabs>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9D6925" w:rsidRPr="00B12FFC" w:rsidRDefault="009D6925" w:rsidP="00B12FFC">
            <w:pPr>
              <w:spacing w:line="239" w:lineRule="auto"/>
              <w:jc w:val="both"/>
              <w:rPr>
                <w:rFonts w:ascii="Arial" w:eastAsia="Arial" w:hAnsi="Arial" w:cs="Arial"/>
                <w:sz w:val="24"/>
                <w:szCs w:val="24"/>
              </w:rPr>
            </w:pPr>
            <w:r w:rsidRPr="004B4FF9">
              <w:rPr>
                <w:rFonts w:ascii="Arial" w:eastAsia="Arial" w:hAnsi="Arial" w:cs="Arial"/>
                <w:sz w:val="20"/>
                <w:szCs w:val="20"/>
              </w:rPr>
              <w:t>To ensure that there is minimal impact from the proposed development.</w:t>
            </w:r>
          </w:p>
        </w:tc>
      </w:tr>
      <w:tr w:rsidR="009D6925" w:rsidRPr="00B12FFC" w:rsidTr="008746CE">
        <w:tc>
          <w:tcPr>
            <w:tcW w:w="567" w:type="dxa"/>
          </w:tcPr>
          <w:p w:rsidR="009D6925" w:rsidRPr="00B12FFC" w:rsidRDefault="009D6925"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9D6925" w:rsidRPr="00B12FFC" w:rsidRDefault="009D6925"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External lighting </w:t>
            </w:r>
          </w:p>
          <w:p w:rsidR="009D6925" w:rsidRPr="00B12FFC" w:rsidRDefault="009D6925" w:rsidP="00B12FFC">
            <w:pPr>
              <w:jc w:val="both"/>
              <w:rPr>
                <w:rFonts w:ascii="Arial" w:hAnsi="Arial" w:cs="Arial"/>
                <w:sz w:val="24"/>
                <w:szCs w:val="24"/>
              </w:rPr>
            </w:pPr>
          </w:p>
          <w:p w:rsidR="009D6925" w:rsidRPr="00B12FFC" w:rsidRDefault="009D6925" w:rsidP="00B12FFC">
            <w:pPr>
              <w:jc w:val="both"/>
              <w:rPr>
                <w:rFonts w:ascii="Arial" w:hAnsi="Arial" w:cs="Arial"/>
                <w:sz w:val="24"/>
                <w:szCs w:val="24"/>
              </w:rPr>
            </w:pPr>
            <w:r w:rsidRPr="00B12FFC">
              <w:rPr>
                <w:rFonts w:ascii="Arial" w:hAnsi="Arial" w:cs="Arial"/>
                <w:sz w:val="24"/>
                <w:szCs w:val="24"/>
              </w:rPr>
              <w:t xml:space="preserve">Any lighting used on the site in connection with the development is to comply with </w:t>
            </w:r>
            <w:r w:rsidRPr="00B12FFC">
              <w:rPr>
                <w:rFonts w:ascii="Arial" w:hAnsi="Arial" w:cs="Arial"/>
                <w:i/>
                <w:sz w:val="24"/>
                <w:szCs w:val="24"/>
              </w:rPr>
              <w:t>AS 4282 – Control of the obtrusive effects of Outdoor lighting</w:t>
            </w:r>
            <w:r w:rsidRPr="00B12FFC">
              <w:rPr>
                <w:rFonts w:ascii="Arial" w:hAnsi="Arial" w:cs="Arial"/>
                <w:sz w:val="24"/>
                <w:szCs w:val="24"/>
              </w:rPr>
              <w:t xml:space="preserve">. The applicant must minimise off-site lighting impacts arising from the development and any external lighting is installed as low intensity lighting except where required for safety or emergency purposes. </w:t>
            </w:r>
          </w:p>
          <w:p w:rsidR="009D6925" w:rsidRPr="00B12FFC" w:rsidRDefault="009D6925" w:rsidP="00B12FFC">
            <w:pPr>
              <w:autoSpaceDE w:val="0"/>
              <w:autoSpaceDN w:val="0"/>
              <w:adjustRightInd w:val="0"/>
              <w:jc w:val="both"/>
              <w:rPr>
                <w:rFonts w:ascii="Arial" w:eastAsia="Times New Roman" w:hAnsi="Arial" w:cs="Arial"/>
                <w:b/>
                <w:bCs/>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9D6925" w:rsidRPr="004B4FF9" w:rsidRDefault="009D6925" w:rsidP="00B12FFC">
            <w:pPr>
              <w:spacing w:line="239" w:lineRule="auto"/>
              <w:jc w:val="both"/>
              <w:rPr>
                <w:rFonts w:ascii="Arial" w:eastAsia="Arial" w:hAnsi="Arial" w:cs="Arial"/>
                <w:sz w:val="20"/>
                <w:szCs w:val="20"/>
              </w:rPr>
            </w:pPr>
            <w:r w:rsidRPr="004B4FF9">
              <w:rPr>
                <w:rFonts w:ascii="Arial" w:eastAsia="Arial" w:hAnsi="Arial" w:cs="Arial"/>
                <w:sz w:val="20"/>
                <w:szCs w:val="20"/>
              </w:rPr>
              <w:t>To mitigate nuisance from light on the natural environment and nearby residential receptors.</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53A02" w:rsidRPr="00B12FFC" w:rsidRDefault="00753A02" w:rsidP="00B12FFC">
            <w:pPr>
              <w:autoSpaceDE w:val="0"/>
              <w:autoSpaceDN w:val="0"/>
              <w:adjustRightInd w:val="0"/>
              <w:jc w:val="both"/>
              <w:rPr>
                <w:rFonts w:ascii="Arial" w:eastAsia="Times New Roman" w:hAnsi="Arial" w:cs="Arial"/>
                <w:b/>
                <w:bCs/>
                <w:sz w:val="24"/>
                <w:szCs w:val="24"/>
              </w:rPr>
            </w:pPr>
            <w:r w:rsidRPr="00B12FFC">
              <w:rPr>
                <w:rFonts w:ascii="Arial" w:eastAsia="Times New Roman" w:hAnsi="Arial" w:cs="Arial"/>
                <w:b/>
                <w:bCs/>
                <w:sz w:val="24"/>
                <w:szCs w:val="24"/>
              </w:rPr>
              <w:t xml:space="preserve">Noise Control During Operation </w:t>
            </w:r>
          </w:p>
          <w:p w:rsidR="00753A02" w:rsidRPr="00B12FFC" w:rsidRDefault="00753A02" w:rsidP="00B12FFC">
            <w:pPr>
              <w:autoSpaceDE w:val="0"/>
              <w:autoSpaceDN w:val="0"/>
              <w:adjustRightInd w:val="0"/>
              <w:ind w:left="720"/>
              <w:jc w:val="both"/>
              <w:rPr>
                <w:rFonts w:ascii="Arial" w:eastAsia="Times New Roman" w:hAnsi="Arial" w:cs="Arial"/>
                <w:bCs/>
                <w:sz w:val="24"/>
                <w:szCs w:val="24"/>
              </w:rPr>
            </w:pPr>
          </w:p>
          <w:p w:rsidR="009D6925" w:rsidRPr="00B12FFC" w:rsidRDefault="00753A02" w:rsidP="00B12FFC">
            <w:pPr>
              <w:autoSpaceDE w:val="0"/>
              <w:autoSpaceDN w:val="0"/>
              <w:adjustRightInd w:val="0"/>
              <w:jc w:val="both"/>
              <w:rPr>
                <w:rFonts w:ascii="Arial" w:eastAsia="Times New Roman" w:hAnsi="Arial" w:cs="Arial"/>
                <w:bCs/>
                <w:sz w:val="24"/>
                <w:szCs w:val="24"/>
              </w:rPr>
            </w:pPr>
            <w:r w:rsidRPr="00B12FFC">
              <w:rPr>
                <w:rFonts w:ascii="Arial" w:eastAsia="Times New Roman" w:hAnsi="Arial" w:cs="Arial"/>
                <w:bCs/>
                <w:sz w:val="24"/>
                <w:szCs w:val="24"/>
              </w:rPr>
              <w:t xml:space="preserve">Any noise generated from the operation of the solar farm, including noise from any substation and associated infrastructure, must not be intrusive or constitute offensive noise as defined by the Protection of the Environment Operations Act 1997 at any private residential receiver. The operation of the solar farm must satisfy </w:t>
            </w:r>
            <w:r w:rsidRPr="00B12FFC">
              <w:rPr>
                <w:rFonts w:ascii="Arial" w:eastAsia="Times New Roman" w:hAnsi="Arial" w:cs="Arial"/>
                <w:bCs/>
                <w:sz w:val="24"/>
                <w:szCs w:val="24"/>
              </w:rPr>
              <w:lastRenderedPageBreak/>
              <w:t xml:space="preserve">the EPA maximum noise criteria pursuant to the EPA’s Noise Policy for Industry (2017). If, at any time, these levels are exceeded, operation of the solar farm shall immediately be modified, including suspension of operations if necessary, to ensure compliance. </w:t>
            </w:r>
          </w:p>
          <w:p w:rsidR="009D6925" w:rsidRPr="00B12FFC" w:rsidRDefault="009D6925" w:rsidP="00B12FFC">
            <w:pPr>
              <w:autoSpaceDE w:val="0"/>
              <w:autoSpaceDN w:val="0"/>
              <w:adjustRightInd w:val="0"/>
              <w:jc w:val="both"/>
              <w:rPr>
                <w:rFonts w:ascii="Arial" w:eastAsia="Times New Roman" w:hAnsi="Arial" w:cs="Arial"/>
                <w:bCs/>
                <w:sz w:val="24"/>
                <w:szCs w:val="24"/>
              </w:rPr>
            </w:pPr>
          </w:p>
        </w:tc>
        <w:tc>
          <w:tcPr>
            <w:tcW w:w="2546" w:type="dxa"/>
            <w:tcBorders>
              <w:left w:val="single" w:sz="4" w:space="0" w:color="auto"/>
            </w:tcBorders>
          </w:tcPr>
          <w:p w:rsidR="00753A02" w:rsidRPr="00B12FFC" w:rsidRDefault="00753A02" w:rsidP="00B12FFC">
            <w:pPr>
              <w:spacing w:line="239" w:lineRule="auto"/>
              <w:jc w:val="both"/>
              <w:rPr>
                <w:rFonts w:ascii="Arial" w:eastAsia="Arial" w:hAnsi="Arial" w:cs="Arial"/>
                <w:sz w:val="24"/>
                <w:szCs w:val="24"/>
              </w:rPr>
            </w:pPr>
          </w:p>
          <w:p w:rsidR="009D6925" w:rsidRPr="00B12FFC" w:rsidRDefault="009D6925" w:rsidP="00B12FFC">
            <w:pPr>
              <w:spacing w:line="239" w:lineRule="auto"/>
              <w:jc w:val="both"/>
              <w:rPr>
                <w:rFonts w:ascii="Arial" w:eastAsia="Arial" w:hAnsi="Arial" w:cs="Arial"/>
                <w:sz w:val="24"/>
                <w:szCs w:val="24"/>
              </w:rPr>
            </w:pPr>
          </w:p>
          <w:p w:rsidR="009D6925" w:rsidRPr="000F485C" w:rsidRDefault="009D6925" w:rsidP="00B12FFC">
            <w:pPr>
              <w:spacing w:line="239" w:lineRule="auto"/>
              <w:jc w:val="both"/>
              <w:rPr>
                <w:rFonts w:ascii="Arial" w:eastAsia="Arial" w:hAnsi="Arial" w:cs="Arial"/>
                <w:sz w:val="20"/>
                <w:szCs w:val="20"/>
              </w:rPr>
            </w:pPr>
            <w:r w:rsidRPr="000F485C">
              <w:rPr>
                <w:rFonts w:ascii="Arial" w:eastAsia="Arial" w:hAnsi="Arial" w:cs="Arial"/>
                <w:sz w:val="20"/>
                <w:szCs w:val="20"/>
              </w:rPr>
              <w:t>To mitigate nuisance from noise on nearby residential receptors.</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9D6925" w:rsidRPr="00B12FFC" w:rsidRDefault="009D6925" w:rsidP="00B12FFC">
            <w:pPr>
              <w:jc w:val="both"/>
              <w:rPr>
                <w:rFonts w:ascii="Arial" w:eastAsia="Times New Roman" w:hAnsi="Arial" w:cs="Arial"/>
                <w:b/>
                <w:sz w:val="24"/>
                <w:szCs w:val="24"/>
              </w:rPr>
            </w:pPr>
            <w:r w:rsidRPr="00B12FFC">
              <w:rPr>
                <w:rFonts w:ascii="Arial" w:eastAsia="Times New Roman" w:hAnsi="Arial" w:cs="Arial"/>
                <w:b/>
                <w:sz w:val="24"/>
                <w:szCs w:val="24"/>
              </w:rPr>
              <w:t>Access, loading and unloading</w:t>
            </w:r>
          </w:p>
          <w:p w:rsidR="009D6925" w:rsidRPr="00B12FFC" w:rsidRDefault="009D6925" w:rsidP="00B12FFC">
            <w:pPr>
              <w:jc w:val="both"/>
              <w:rPr>
                <w:rFonts w:ascii="Arial" w:eastAsia="Times New Roman" w:hAnsi="Arial" w:cs="Arial"/>
                <w:b/>
                <w:sz w:val="24"/>
                <w:szCs w:val="24"/>
              </w:rPr>
            </w:pPr>
          </w:p>
          <w:p w:rsidR="009D6925" w:rsidRPr="00B12FFC" w:rsidRDefault="009D6925" w:rsidP="00B12FFC">
            <w:pPr>
              <w:jc w:val="both"/>
              <w:rPr>
                <w:rFonts w:ascii="Arial" w:hAnsi="Arial" w:cs="Arial"/>
                <w:sz w:val="24"/>
                <w:szCs w:val="24"/>
              </w:rPr>
            </w:pPr>
            <w:r w:rsidRPr="00B12FFC">
              <w:rPr>
                <w:rFonts w:ascii="Arial" w:eastAsia="Times New Roman" w:hAnsi="Arial" w:cs="Arial"/>
                <w:sz w:val="24"/>
                <w:szCs w:val="24"/>
              </w:rPr>
              <w:t>Th</w:t>
            </w:r>
            <w:r w:rsidRPr="00B12FFC">
              <w:rPr>
                <w:rFonts w:ascii="Arial" w:hAnsi="Arial" w:cs="Arial"/>
                <w:sz w:val="24"/>
                <w:szCs w:val="24"/>
              </w:rPr>
              <w:t>e person or entity with the benefit of the development consent shall ensure the following requirements are adhered to for the lifetime of the development:</w:t>
            </w:r>
          </w:p>
          <w:p w:rsidR="009D6925" w:rsidRPr="00B12FFC" w:rsidRDefault="009D6925" w:rsidP="00B12FFC">
            <w:pPr>
              <w:pStyle w:val="ListParagraph"/>
              <w:tabs>
                <w:tab w:val="left" w:pos="851"/>
              </w:tabs>
              <w:ind w:left="360"/>
              <w:jc w:val="both"/>
              <w:rPr>
                <w:rFonts w:ascii="Arial" w:hAnsi="Arial" w:cs="Arial"/>
                <w:sz w:val="24"/>
                <w:szCs w:val="24"/>
              </w:rPr>
            </w:pPr>
          </w:p>
          <w:p w:rsidR="009D6925" w:rsidRPr="00B12FFC" w:rsidRDefault="009D6925" w:rsidP="00F172B5">
            <w:pPr>
              <w:pStyle w:val="ListParagraph"/>
              <w:numPr>
                <w:ilvl w:val="0"/>
                <w:numId w:val="16"/>
              </w:numPr>
              <w:tabs>
                <w:tab w:val="left" w:pos="851"/>
              </w:tabs>
              <w:jc w:val="both"/>
              <w:rPr>
                <w:rFonts w:ascii="Arial" w:hAnsi="Arial" w:cs="Arial"/>
                <w:sz w:val="24"/>
                <w:szCs w:val="24"/>
              </w:rPr>
            </w:pPr>
            <w:r w:rsidRPr="00B12FFC">
              <w:rPr>
                <w:rFonts w:ascii="Arial" w:hAnsi="Arial" w:cs="Arial"/>
                <w:sz w:val="24"/>
                <w:szCs w:val="24"/>
              </w:rPr>
              <w:t>The turning path of the largest sized vehicle to access the site is to be clear of obstructions at all times.</w:t>
            </w:r>
          </w:p>
          <w:p w:rsidR="009D6925" w:rsidRPr="00B12FFC" w:rsidRDefault="009D6925" w:rsidP="00F172B5">
            <w:pPr>
              <w:pStyle w:val="ListParagraph"/>
              <w:numPr>
                <w:ilvl w:val="0"/>
                <w:numId w:val="16"/>
              </w:numPr>
              <w:jc w:val="both"/>
              <w:rPr>
                <w:rFonts w:ascii="Arial" w:hAnsi="Arial" w:cs="Arial"/>
                <w:sz w:val="24"/>
                <w:szCs w:val="24"/>
              </w:rPr>
            </w:pPr>
            <w:r w:rsidRPr="00B12FFC">
              <w:rPr>
                <w:rFonts w:ascii="Arial" w:hAnsi="Arial" w:cs="Arial"/>
                <w:sz w:val="24"/>
                <w:szCs w:val="24"/>
              </w:rPr>
              <w:t>All vehicles are required to enter and leave the development in a forward direction to ensure traffic/pedestrian safety.</w:t>
            </w:r>
          </w:p>
          <w:p w:rsidR="009D6925" w:rsidRPr="00B12FFC" w:rsidRDefault="009D6925" w:rsidP="00F172B5">
            <w:pPr>
              <w:pStyle w:val="ListParagraph"/>
              <w:numPr>
                <w:ilvl w:val="0"/>
                <w:numId w:val="16"/>
              </w:numPr>
              <w:jc w:val="both"/>
              <w:rPr>
                <w:rFonts w:ascii="Arial" w:hAnsi="Arial" w:cs="Arial"/>
                <w:sz w:val="24"/>
                <w:szCs w:val="24"/>
              </w:rPr>
            </w:pPr>
            <w:r w:rsidRPr="00B12FFC">
              <w:rPr>
                <w:rFonts w:ascii="Arial" w:hAnsi="Arial" w:cs="Arial"/>
                <w:sz w:val="24"/>
                <w:szCs w:val="24"/>
              </w:rPr>
              <w:t>All vehicular loading and unloading and parking are to be carried out within the site to prevent interference with the use of the public road.</w:t>
            </w:r>
          </w:p>
          <w:p w:rsidR="00753A02" w:rsidRPr="00B12FFC" w:rsidRDefault="00753A02" w:rsidP="00B12FFC">
            <w:pPr>
              <w:jc w:val="both"/>
              <w:rPr>
                <w:rFonts w:ascii="Arial" w:hAnsi="Arial" w:cs="Arial"/>
                <w:b/>
                <w:bCs/>
                <w:sz w:val="24"/>
                <w:szCs w:val="24"/>
              </w:rPr>
            </w:pPr>
          </w:p>
          <w:p w:rsidR="00753A02" w:rsidRPr="00B12FFC" w:rsidRDefault="00753A02" w:rsidP="00B12FFC">
            <w:pPr>
              <w:jc w:val="both"/>
              <w:rPr>
                <w:rFonts w:ascii="Arial" w:eastAsia="Times New Roman" w:hAnsi="Arial" w:cs="Arial"/>
                <w:b/>
                <w:sz w:val="24"/>
                <w:szCs w:val="24"/>
              </w:rPr>
            </w:pPr>
          </w:p>
        </w:tc>
        <w:tc>
          <w:tcPr>
            <w:tcW w:w="2546" w:type="dxa"/>
            <w:tcBorders>
              <w:left w:val="single" w:sz="4" w:space="0" w:color="auto"/>
            </w:tcBorders>
          </w:tcPr>
          <w:p w:rsidR="004E0549" w:rsidRDefault="004E0549" w:rsidP="00B12FFC">
            <w:pPr>
              <w:spacing w:line="239" w:lineRule="auto"/>
              <w:jc w:val="both"/>
              <w:rPr>
                <w:rFonts w:ascii="Arial" w:eastAsia="Arial" w:hAnsi="Arial" w:cs="Arial"/>
                <w:sz w:val="24"/>
                <w:szCs w:val="24"/>
              </w:rPr>
            </w:pPr>
          </w:p>
          <w:p w:rsidR="004E0549" w:rsidRDefault="004E0549" w:rsidP="00B12FFC">
            <w:pPr>
              <w:spacing w:line="239" w:lineRule="auto"/>
              <w:jc w:val="both"/>
              <w:rPr>
                <w:rFonts w:ascii="Arial" w:eastAsia="Arial" w:hAnsi="Arial" w:cs="Arial"/>
                <w:sz w:val="24"/>
                <w:szCs w:val="24"/>
              </w:rPr>
            </w:pPr>
          </w:p>
          <w:p w:rsidR="00753A02" w:rsidRPr="00B12FFC" w:rsidRDefault="004E0549" w:rsidP="004E0549">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minimise nuisance from the development as a</w:t>
            </w:r>
            <w:r w:rsidR="00F172B5">
              <w:rPr>
                <w:rFonts w:ascii="Arial" w:eastAsia="Arial" w:hAnsi="Arial" w:cs="Arial"/>
                <w:sz w:val="20"/>
                <w:szCs w:val="20"/>
              </w:rPr>
              <w:t xml:space="preserve"> </w:t>
            </w:r>
            <w:r>
              <w:rPr>
                <w:rFonts w:ascii="Arial" w:eastAsia="Arial" w:hAnsi="Arial" w:cs="Arial"/>
                <w:sz w:val="20"/>
                <w:szCs w:val="20"/>
              </w:rPr>
              <w:t>result of vehicle movement.</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9D6925" w:rsidRPr="00B12FFC" w:rsidRDefault="009D6925"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Storage of hazardous materials </w:t>
            </w:r>
          </w:p>
          <w:p w:rsidR="009D6925" w:rsidRPr="00B12FFC" w:rsidRDefault="009D6925" w:rsidP="00B12FFC">
            <w:pPr>
              <w:jc w:val="both"/>
              <w:rPr>
                <w:rFonts w:ascii="Arial" w:eastAsia="Times New Roman" w:hAnsi="Arial" w:cs="Arial"/>
                <w:b/>
                <w:sz w:val="24"/>
                <w:szCs w:val="24"/>
              </w:rPr>
            </w:pPr>
          </w:p>
          <w:p w:rsidR="004E0549" w:rsidRDefault="009D6925" w:rsidP="004E0549">
            <w:pPr>
              <w:jc w:val="both"/>
              <w:rPr>
                <w:rFonts w:ascii="Arial" w:hAnsi="Arial" w:cs="Arial"/>
                <w:sz w:val="24"/>
                <w:szCs w:val="24"/>
                <w:u w:val="single"/>
              </w:rPr>
            </w:pPr>
            <w:r w:rsidRPr="00B12FFC">
              <w:rPr>
                <w:rFonts w:ascii="Arial" w:hAnsi="Arial" w:cs="Arial"/>
                <w:sz w:val="24"/>
                <w:szCs w:val="24"/>
              </w:rPr>
              <w:t>The applicant must store and handle all dangerous and hazardous materials on site in accordance with A</w:t>
            </w:r>
            <w:r w:rsidRPr="00B12FFC">
              <w:rPr>
                <w:rFonts w:ascii="Arial" w:hAnsi="Arial" w:cs="Arial"/>
                <w:i/>
                <w:iCs/>
                <w:sz w:val="24"/>
                <w:szCs w:val="24"/>
              </w:rPr>
              <w:t>S 1940-2004: The storage and handling of flammable and combustible liquids</w:t>
            </w:r>
            <w:r w:rsidRPr="00B12FFC">
              <w:rPr>
                <w:rFonts w:ascii="Arial" w:hAnsi="Arial" w:cs="Arial"/>
                <w:sz w:val="24"/>
                <w:szCs w:val="24"/>
              </w:rPr>
              <w:t>. The storage of any dangerous and hazardous materials must be provided in a suitably bunded and impervious area and in such a way as to minimise spills of hazardous materials or hydrocarbons. Clean up any spills must occur as soon as possible.</w:t>
            </w:r>
          </w:p>
          <w:p w:rsidR="004E0549" w:rsidRDefault="004E0549" w:rsidP="004E0549">
            <w:pPr>
              <w:jc w:val="both"/>
              <w:rPr>
                <w:rFonts w:ascii="Arial" w:hAnsi="Arial" w:cs="Arial"/>
                <w:sz w:val="24"/>
                <w:szCs w:val="24"/>
                <w:u w:val="single"/>
              </w:rPr>
            </w:pPr>
          </w:p>
          <w:p w:rsidR="004E0549" w:rsidRDefault="004E0549" w:rsidP="004E0549">
            <w:pPr>
              <w:jc w:val="both"/>
              <w:rPr>
                <w:rFonts w:ascii="Arial" w:hAnsi="Arial" w:cs="Arial"/>
                <w:sz w:val="24"/>
                <w:szCs w:val="24"/>
                <w:u w:val="single"/>
              </w:rPr>
            </w:pPr>
          </w:p>
          <w:p w:rsidR="004E0549" w:rsidRDefault="004E0549" w:rsidP="004E0549">
            <w:pPr>
              <w:jc w:val="both"/>
              <w:rPr>
                <w:rFonts w:ascii="Arial" w:hAnsi="Arial" w:cs="Arial"/>
                <w:sz w:val="24"/>
                <w:szCs w:val="24"/>
                <w:u w:val="single"/>
              </w:rPr>
            </w:pPr>
          </w:p>
          <w:p w:rsidR="00753A02" w:rsidRPr="00B12FFC" w:rsidRDefault="004E0549" w:rsidP="004E0549">
            <w:pPr>
              <w:jc w:val="both"/>
              <w:rPr>
                <w:rFonts w:ascii="Arial" w:hAnsi="Arial" w:cs="Arial"/>
                <w:b/>
                <w:bCs/>
                <w:sz w:val="24"/>
                <w:szCs w:val="24"/>
              </w:rPr>
            </w:pPr>
            <w:r w:rsidRPr="00B12FFC">
              <w:rPr>
                <w:rFonts w:ascii="Arial" w:hAnsi="Arial" w:cs="Arial"/>
                <w:b/>
                <w:bCs/>
                <w:sz w:val="24"/>
                <w:szCs w:val="24"/>
              </w:rPr>
              <w:t xml:space="preserve"> </w:t>
            </w:r>
          </w:p>
        </w:tc>
        <w:tc>
          <w:tcPr>
            <w:tcW w:w="2546" w:type="dxa"/>
            <w:tcBorders>
              <w:left w:val="single" w:sz="4" w:space="0" w:color="auto"/>
            </w:tcBorders>
          </w:tcPr>
          <w:p w:rsidR="004E0549" w:rsidRDefault="004E0549" w:rsidP="004E0549">
            <w:pPr>
              <w:spacing w:line="239" w:lineRule="auto"/>
              <w:jc w:val="both"/>
              <w:rPr>
                <w:rFonts w:ascii="Arial" w:eastAsia="Arial" w:hAnsi="Arial" w:cs="Arial"/>
                <w:sz w:val="24"/>
                <w:szCs w:val="24"/>
              </w:rPr>
            </w:pPr>
          </w:p>
          <w:p w:rsidR="004E0549" w:rsidRDefault="004E0549" w:rsidP="004E0549">
            <w:pPr>
              <w:spacing w:line="239" w:lineRule="auto"/>
              <w:jc w:val="both"/>
              <w:rPr>
                <w:rFonts w:ascii="Arial" w:eastAsia="Arial" w:hAnsi="Arial" w:cs="Arial"/>
                <w:sz w:val="24"/>
                <w:szCs w:val="24"/>
              </w:rPr>
            </w:pPr>
          </w:p>
          <w:p w:rsidR="00753A02" w:rsidRPr="00B12FFC" w:rsidRDefault="004E0549" w:rsidP="004E0549">
            <w:pPr>
              <w:spacing w:line="239" w:lineRule="auto"/>
              <w:jc w:val="both"/>
              <w:rPr>
                <w:rFonts w:ascii="Arial" w:eastAsia="Arial" w:hAnsi="Arial" w:cs="Arial"/>
                <w:sz w:val="24"/>
                <w:szCs w:val="24"/>
              </w:rPr>
            </w:pPr>
            <w:r w:rsidRPr="000F485C">
              <w:rPr>
                <w:rFonts w:ascii="Arial" w:eastAsia="Arial" w:hAnsi="Arial" w:cs="Arial"/>
                <w:sz w:val="20"/>
                <w:szCs w:val="20"/>
              </w:rPr>
              <w:t xml:space="preserve">To </w:t>
            </w:r>
            <w:r>
              <w:rPr>
                <w:rFonts w:ascii="Arial" w:eastAsia="Arial" w:hAnsi="Arial" w:cs="Arial"/>
                <w:sz w:val="20"/>
                <w:szCs w:val="20"/>
              </w:rPr>
              <w:t>ensure all chemicals are stored in a safe manner.</w:t>
            </w:r>
          </w:p>
        </w:tc>
      </w:tr>
      <w:tr w:rsidR="00753A02" w:rsidRPr="00B12FFC" w:rsidTr="008746CE">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02AAF" w:rsidRPr="00B12FFC" w:rsidRDefault="00AD275B" w:rsidP="00B12FFC">
            <w:pPr>
              <w:jc w:val="both"/>
              <w:rPr>
                <w:rFonts w:ascii="Arial" w:eastAsia="Times New Roman" w:hAnsi="Arial" w:cs="Arial"/>
                <w:b/>
                <w:sz w:val="24"/>
                <w:szCs w:val="24"/>
              </w:rPr>
            </w:pPr>
            <w:r>
              <w:rPr>
                <w:rFonts w:ascii="Arial" w:eastAsia="Times New Roman" w:hAnsi="Arial" w:cs="Arial"/>
                <w:b/>
                <w:sz w:val="24"/>
                <w:szCs w:val="24"/>
              </w:rPr>
              <w:t>Bushfire Management</w:t>
            </w:r>
          </w:p>
          <w:p w:rsidR="00702AAF" w:rsidRPr="00AD275B" w:rsidRDefault="00702AAF" w:rsidP="00AD275B">
            <w:pPr>
              <w:widowControl w:val="0"/>
              <w:jc w:val="both"/>
              <w:rPr>
                <w:rFonts w:ascii="Arial" w:hAnsi="Arial" w:cs="Arial"/>
                <w:sz w:val="24"/>
                <w:szCs w:val="24"/>
              </w:rPr>
            </w:pPr>
          </w:p>
          <w:p w:rsidR="00702AAF" w:rsidRPr="00AD275B" w:rsidRDefault="00702AAF" w:rsidP="00B12FFC">
            <w:pPr>
              <w:jc w:val="both"/>
              <w:rPr>
                <w:rFonts w:ascii="Arial" w:hAnsi="Arial" w:cs="Arial"/>
                <w:sz w:val="24"/>
                <w:szCs w:val="24"/>
              </w:rPr>
            </w:pPr>
            <w:r w:rsidRPr="00AD275B">
              <w:rPr>
                <w:rFonts w:ascii="Arial" w:hAnsi="Arial" w:cs="Arial"/>
                <w:sz w:val="24"/>
                <w:szCs w:val="24"/>
              </w:rPr>
              <w:t xml:space="preserve">During occupation of the development, the applicant must ensure the site is managed, in accordance with </w:t>
            </w:r>
            <w:r w:rsidRPr="00AD275B">
              <w:rPr>
                <w:rFonts w:ascii="Arial" w:hAnsi="Arial" w:cs="Arial"/>
                <w:i/>
                <w:sz w:val="24"/>
                <w:szCs w:val="24"/>
              </w:rPr>
              <w:t>Planning for Bushfire Protection 2019</w:t>
            </w:r>
            <w:r w:rsidRPr="00AD275B">
              <w:rPr>
                <w:rFonts w:ascii="Arial" w:hAnsi="Arial" w:cs="Arial"/>
                <w:sz w:val="24"/>
                <w:szCs w:val="24"/>
              </w:rPr>
              <w:t xml:space="preserve"> and the NSW Rural Fire Service’s document </w:t>
            </w:r>
            <w:r w:rsidRPr="00AD275B">
              <w:rPr>
                <w:rFonts w:ascii="Arial" w:hAnsi="Arial" w:cs="Arial"/>
                <w:i/>
                <w:sz w:val="24"/>
                <w:szCs w:val="24"/>
              </w:rPr>
              <w:t>Standards for Asset Protection Zones</w:t>
            </w:r>
            <w:r w:rsidRPr="00AD275B">
              <w:rPr>
                <w:rFonts w:ascii="Arial" w:hAnsi="Arial" w:cs="Arial"/>
                <w:sz w:val="24"/>
                <w:szCs w:val="24"/>
              </w:rPr>
              <w:t>. Any required bushfire protection measures are to be maintained throughout the operation of the solar farm at the site.</w:t>
            </w:r>
          </w:p>
          <w:p w:rsidR="00753A02" w:rsidRPr="00B12FFC" w:rsidRDefault="00753A02" w:rsidP="00AD275B">
            <w:pPr>
              <w:jc w:val="both"/>
              <w:rPr>
                <w:rFonts w:ascii="Arial" w:eastAsia="Times New Roman" w:hAnsi="Arial" w:cs="Arial"/>
                <w:b/>
                <w:sz w:val="24"/>
                <w:szCs w:val="24"/>
              </w:rPr>
            </w:pPr>
          </w:p>
        </w:tc>
        <w:tc>
          <w:tcPr>
            <w:tcW w:w="2546" w:type="dxa"/>
            <w:tcBorders>
              <w:left w:val="single" w:sz="4" w:space="0" w:color="auto"/>
            </w:tcBorders>
          </w:tcPr>
          <w:p w:rsidR="00753A02" w:rsidRDefault="00753A02" w:rsidP="00B12FFC">
            <w:pPr>
              <w:spacing w:line="239" w:lineRule="auto"/>
              <w:jc w:val="both"/>
              <w:rPr>
                <w:rFonts w:ascii="Arial" w:eastAsia="Arial" w:hAnsi="Arial" w:cs="Arial"/>
                <w:sz w:val="24"/>
                <w:szCs w:val="24"/>
              </w:rPr>
            </w:pPr>
          </w:p>
          <w:p w:rsidR="00AD275B" w:rsidRDefault="00AD275B" w:rsidP="00B12FFC">
            <w:pPr>
              <w:spacing w:line="239" w:lineRule="auto"/>
              <w:jc w:val="both"/>
              <w:rPr>
                <w:rFonts w:ascii="Arial" w:eastAsia="Arial" w:hAnsi="Arial" w:cs="Arial"/>
                <w:sz w:val="24"/>
                <w:szCs w:val="24"/>
              </w:rPr>
            </w:pPr>
          </w:p>
          <w:p w:rsidR="00AD275B" w:rsidRPr="00AD275B" w:rsidRDefault="00AD275B" w:rsidP="00B12FFC">
            <w:pPr>
              <w:spacing w:line="239" w:lineRule="auto"/>
              <w:jc w:val="both"/>
              <w:rPr>
                <w:rFonts w:ascii="Arial" w:eastAsia="Arial" w:hAnsi="Arial" w:cs="Arial"/>
                <w:sz w:val="20"/>
                <w:szCs w:val="20"/>
              </w:rPr>
            </w:pPr>
            <w:r w:rsidRPr="00AD275B">
              <w:rPr>
                <w:rFonts w:ascii="Arial" w:hAnsi="Arial" w:cs="Arial"/>
                <w:bCs/>
                <w:sz w:val="20"/>
                <w:szCs w:val="20"/>
              </w:rPr>
              <w:t>To ensure the protection of human life, the environment and adjoining property in the event of fire or other emergency generated by the development.</w:t>
            </w:r>
          </w:p>
        </w:tc>
      </w:tr>
      <w:tr w:rsidR="00753A02" w:rsidRPr="00B12FFC" w:rsidTr="009D6925">
        <w:tc>
          <w:tcPr>
            <w:tcW w:w="567" w:type="dxa"/>
          </w:tcPr>
          <w:p w:rsidR="00753A02" w:rsidRPr="00B12FFC" w:rsidRDefault="00753A02" w:rsidP="00F172B5">
            <w:pPr>
              <w:pStyle w:val="ListParagraph"/>
              <w:numPr>
                <w:ilvl w:val="0"/>
                <w:numId w:val="11"/>
              </w:numPr>
              <w:jc w:val="both"/>
              <w:rPr>
                <w:rFonts w:ascii="Arial" w:hAnsi="Arial" w:cs="Arial"/>
                <w:sz w:val="24"/>
                <w:szCs w:val="24"/>
              </w:rPr>
            </w:pPr>
          </w:p>
        </w:tc>
        <w:tc>
          <w:tcPr>
            <w:tcW w:w="7235" w:type="dxa"/>
            <w:tcBorders>
              <w:right w:val="single" w:sz="4" w:space="0" w:color="auto"/>
            </w:tcBorders>
          </w:tcPr>
          <w:p w:rsidR="00702AAF" w:rsidRPr="00B12FFC" w:rsidRDefault="00702AAF" w:rsidP="00B12FFC">
            <w:pPr>
              <w:jc w:val="both"/>
              <w:rPr>
                <w:rFonts w:ascii="Arial" w:eastAsia="Times New Roman" w:hAnsi="Arial" w:cs="Arial"/>
                <w:b/>
                <w:sz w:val="24"/>
                <w:szCs w:val="24"/>
              </w:rPr>
            </w:pPr>
            <w:r w:rsidRPr="00B12FFC">
              <w:rPr>
                <w:rFonts w:ascii="Arial" w:eastAsia="Times New Roman" w:hAnsi="Arial" w:cs="Arial"/>
                <w:b/>
                <w:sz w:val="24"/>
                <w:szCs w:val="24"/>
              </w:rPr>
              <w:t xml:space="preserve">Decommissioning of the Development Site </w:t>
            </w:r>
          </w:p>
          <w:p w:rsidR="00702AAF" w:rsidRPr="00B12FFC" w:rsidRDefault="00702AAF" w:rsidP="00B12FFC">
            <w:pPr>
              <w:pStyle w:val="ListParagraph"/>
              <w:jc w:val="both"/>
              <w:rPr>
                <w:rFonts w:ascii="Arial" w:hAnsi="Arial" w:cs="Arial"/>
                <w:sz w:val="24"/>
                <w:szCs w:val="24"/>
              </w:rPr>
            </w:pPr>
          </w:p>
          <w:p w:rsidR="00753A02" w:rsidRPr="000F485C" w:rsidRDefault="00702AAF" w:rsidP="000F485C">
            <w:pPr>
              <w:jc w:val="both"/>
              <w:rPr>
                <w:rFonts w:ascii="Arial" w:hAnsi="Arial" w:cs="Arial"/>
                <w:sz w:val="24"/>
                <w:szCs w:val="24"/>
              </w:rPr>
            </w:pPr>
            <w:r w:rsidRPr="00B12FFC">
              <w:rPr>
                <w:rFonts w:ascii="Arial" w:hAnsi="Arial" w:cs="Arial"/>
                <w:iCs/>
                <w:sz w:val="24"/>
                <w:szCs w:val="24"/>
              </w:rPr>
              <w:t>The applicant shall contact Council within 12 months of the expected cessation of operations to advise that the decommissioning process will be commenced in accordance with the approved Decommission</w:t>
            </w:r>
            <w:r w:rsidR="000F485C">
              <w:rPr>
                <w:rFonts w:ascii="Arial" w:hAnsi="Arial" w:cs="Arial"/>
                <w:iCs/>
                <w:sz w:val="24"/>
                <w:szCs w:val="24"/>
              </w:rPr>
              <w:t xml:space="preserve"> Management</w:t>
            </w:r>
            <w:r w:rsidRPr="00B12FFC">
              <w:rPr>
                <w:rFonts w:ascii="Arial" w:hAnsi="Arial" w:cs="Arial"/>
                <w:iCs/>
                <w:sz w:val="24"/>
                <w:szCs w:val="24"/>
              </w:rPr>
              <w:t xml:space="preserve"> Plan.  The development shall be decommissioned and the site rehabilitated in accordance </w:t>
            </w:r>
            <w:r w:rsidRPr="00B12FFC">
              <w:rPr>
                <w:rFonts w:ascii="Arial" w:hAnsi="Arial" w:cs="Arial"/>
                <w:iCs/>
                <w:sz w:val="24"/>
                <w:szCs w:val="24"/>
              </w:rPr>
              <w:lastRenderedPageBreak/>
              <w:t>with the timeframes stated in the Decommission</w:t>
            </w:r>
            <w:r w:rsidR="000F485C">
              <w:rPr>
                <w:rFonts w:ascii="Arial" w:hAnsi="Arial" w:cs="Arial"/>
                <w:iCs/>
                <w:sz w:val="24"/>
                <w:szCs w:val="24"/>
              </w:rPr>
              <w:t xml:space="preserve"> Management Plan.</w:t>
            </w:r>
          </w:p>
        </w:tc>
        <w:tc>
          <w:tcPr>
            <w:tcW w:w="2546" w:type="dxa"/>
            <w:tcBorders>
              <w:left w:val="single" w:sz="4" w:space="0" w:color="auto"/>
            </w:tcBorders>
          </w:tcPr>
          <w:p w:rsidR="00753A02" w:rsidRPr="00B12FFC" w:rsidRDefault="00753A02" w:rsidP="00B12FFC">
            <w:pPr>
              <w:spacing w:line="239" w:lineRule="auto"/>
              <w:jc w:val="both"/>
              <w:rPr>
                <w:rFonts w:ascii="Arial" w:eastAsia="Arial" w:hAnsi="Arial" w:cs="Arial"/>
                <w:sz w:val="24"/>
                <w:szCs w:val="24"/>
              </w:rPr>
            </w:pPr>
          </w:p>
          <w:p w:rsidR="00753A02" w:rsidRPr="00B12FFC" w:rsidRDefault="00753A02" w:rsidP="00B12FFC">
            <w:pPr>
              <w:spacing w:line="239" w:lineRule="auto"/>
              <w:jc w:val="both"/>
              <w:rPr>
                <w:rFonts w:ascii="Arial" w:eastAsia="Arial" w:hAnsi="Arial" w:cs="Arial"/>
                <w:sz w:val="24"/>
                <w:szCs w:val="24"/>
              </w:rPr>
            </w:pPr>
          </w:p>
          <w:p w:rsidR="00753A02" w:rsidRPr="000F485C" w:rsidRDefault="000F485C" w:rsidP="004E0549">
            <w:pPr>
              <w:spacing w:line="239" w:lineRule="auto"/>
              <w:jc w:val="both"/>
              <w:rPr>
                <w:rFonts w:ascii="Arial" w:eastAsia="Arial" w:hAnsi="Arial" w:cs="Arial"/>
                <w:sz w:val="20"/>
                <w:szCs w:val="20"/>
              </w:rPr>
            </w:pPr>
            <w:r w:rsidRPr="000F485C">
              <w:rPr>
                <w:rFonts w:ascii="Arial" w:hAnsi="Arial" w:cs="Arial"/>
                <w:bCs/>
                <w:sz w:val="20"/>
                <w:szCs w:val="20"/>
              </w:rPr>
              <w:t xml:space="preserve">To ensure the decommissioning of the </w:t>
            </w:r>
            <w:r w:rsidR="004E0549">
              <w:rPr>
                <w:rFonts w:ascii="Arial" w:hAnsi="Arial" w:cs="Arial"/>
                <w:bCs/>
                <w:sz w:val="20"/>
                <w:szCs w:val="20"/>
              </w:rPr>
              <w:t>development</w:t>
            </w:r>
            <w:r w:rsidRPr="000F485C">
              <w:rPr>
                <w:rFonts w:ascii="Arial" w:hAnsi="Arial" w:cs="Arial"/>
                <w:bCs/>
                <w:sz w:val="20"/>
                <w:szCs w:val="20"/>
              </w:rPr>
              <w:t xml:space="preserve"> occurs in an orderly and sustainable manner, that the </w:t>
            </w:r>
            <w:r w:rsidRPr="000F485C">
              <w:rPr>
                <w:rFonts w:ascii="Arial" w:hAnsi="Arial" w:cs="Arial"/>
                <w:sz w:val="20"/>
                <w:szCs w:val="20"/>
              </w:rPr>
              <w:t xml:space="preserve">amenity of the area is maintained </w:t>
            </w:r>
            <w:r w:rsidRPr="000F485C">
              <w:rPr>
                <w:rFonts w:ascii="Arial" w:hAnsi="Arial" w:cs="Arial"/>
                <w:sz w:val="20"/>
                <w:szCs w:val="20"/>
              </w:rPr>
              <w:lastRenderedPageBreak/>
              <w:t>while the solar farm is being decommissioned and to ensure the site can be returned to its original condition.</w:t>
            </w:r>
          </w:p>
        </w:tc>
      </w:tr>
      <w:tr w:rsidR="00753A02" w:rsidRPr="00B12FFC" w:rsidTr="001967F9">
        <w:tc>
          <w:tcPr>
            <w:tcW w:w="10348" w:type="dxa"/>
            <w:gridSpan w:val="3"/>
          </w:tcPr>
          <w:p w:rsidR="00753A02" w:rsidRPr="00B12FFC" w:rsidRDefault="00753A02" w:rsidP="00B12FFC">
            <w:pPr>
              <w:spacing w:line="239" w:lineRule="auto"/>
              <w:jc w:val="both"/>
              <w:rPr>
                <w:rFonts w:ascii="Arial" w:eastAsia="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p w:rsidR="00753A02" w:rsidRPr="00B12FFC" w:rsidRDefault="00753A02" w:rsidP="00B12FFC">
            <w:pPr>
              <w:spacing w:line="252" w:lineRule="auto"/>
              <w:contextualSpacing/>
              <w:jc w:val="both"/>
              <w:rPr>
                <w:rFonts w:ascii="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tc>
      </w:tr>
      <w:tr w:rsidR="00753A02" w:rsidRPr="00B12FFC" w:rsidTr="001967F9">
        <w:tc>
          <w:tcPr>
            <w:tcW w:w="10348" w:type="dxa"/>
            <w:gridSpan w:val="3"/>
          </w:tcPr>
          <w:p w:rsidR="00753A02" w:rsidRPr="00B12FFC" w:rsidRDefault="00753A02" w:rsidP="00B12FFC">
            <w:pPr>
              <w:spacing w:line="252" w:lineRule="auto"/>
              <w:contextualSpacing/>
              <w:jc w:val="both"/>
              <w:rPr>
                <w:rFonts w:ascii="Arial" w:hAnsi="Arial" w:cs="Arial"/>
                <w:sz w:val="24"/>
                <w:szCs w:val="24"/>
              </w:rPr>
            </w:pPr>
          </w:p>
        </w:tc>
      </w:tr>
    </w:tbl>
    <w:p w:rsidR="004E0549" w:rsidRDefault="004E0549" w:rsidP="00C903D6">
      <w:pPr>
        <w:pStyle w:val="Heading2"/>
        <w:jc w:val="both"/>
        <w:rPr>
          <w:rFonts w:ascii="Arial" w:hAnsi="Arial" w:cs="Arial"/>
          <w:sz w:val="24"/>
          <w:szCs w:val="24"/>
        </w:rPr>
      </w:pPr>
      <w:bookmarkStart w:id="4" w:name="_Toc30244"/>
    </w:p>
    <w:p w:rsidR="004E0549" w:rsidRDefault="004E0549">
      <w:pPr>
        <w:rPr>
          <w:rFonts w:ascii="Arial" w:eastAsiaTheme="majorEastAsia" w:hAnsi="Arial" w:cs="Arial"/>
          <w:b/>
          <w:bCs/>
          <w:color w:val="4472C4" w:themeColor="accent1"/>
          <w:sz w:val="24"/>
          <w:szCs w:val="24"/>
        </w:rPr>
      </w:pPr>
      <w:r>
        <w:rPr>
          <w:rFonts w:ascii="Arial" w:hAnsi="Arial" w:cs="Arial"/>
          <w:sz w:val="24"/>
          <w:szCs w:val="24"/>
        </w:rPr>
        <w:br w:type="page"/>
      </w:r>
    </w:p>
    <w:p w:rsidR="004E0549" w:rsidRDefault="004E0549" w:rsidP="00C903D6">
      <w:pPr>
        <w:pStyle w:val="Heading2"/>
        <w:jc w:val="both"/>
        <w:rPr>
          <w:rFonts w:ascii="Arial" w:hAnsi="Arial" w:cs="Arial"/>
          <w:sz w:val="24"/>
          <w:szCs w:val="24"/>
        </w:rPr>
      </w:pPr>
      <w:r>
        <w:rPr>
          <w:rFonts w:ascii="Arial" w:hAnsi="Arial" w:cs="Arial"/>
          <w:sz w:val="24"/>
          <w:szCs w:val="24"/>
        </w:rPr>
        <w:lastRenderedPageBreak/>
        <w:t>APPENDIX A</w:t>
      </w:r>
      <w:bookmarkStart w:id="5" w:name="_Toc30245"/>
      <w:bookmarkEnd w:id="4"/>
    </w:p>
    <w:p w:rsidR="008746CE" w:rsidRPr="00B12FFC" w:rsidRDefault="008746CE" w:rsidP="00C903D6">
      <w:pPr>
        <w:pStyle w:val="Heading2"/>
        <w:jc w:val="both"/>
        <w:rPr>
          <w:rFonts w:ascii="Arial" w:hAnsi="Arial" w:cs="Arial"/>
          <w:sz w:val="24"/>
          <w:szCs w:val="24"/>
        </w:rPr>
      </w:pPr>
      <w:r w:rsidRPr="00B12FFC">
        <w:rPr>
          <w:rFonts w:ascii="Arial" w:hAnsi="Arial" w:cs="Arial"/>
          <w:sz w:val="24"/>
          <w:szCs w:val="24"/>
        </w:rPr>
        <w:t xml:space="preserve">Dictionary </w:t>
      </w:r>
      <w:bookmarkEnd w:id="5"/>
    </w:p>
    <w:p w:rsidR="00C903D6" w:rsidRPr="004E0549" w:rsidRDefault="00C903D6" w:rsidP="004E0549">
      <w:pPr>
        <w:spacing w:after="109" w:line="250" w:lineRule="auto"/>
        <w:jc w:val="both"/>
        <w:rPr>
          <w:rFonts w:ascii="Arial" w:eastAsia="Arial" w:hAnsi="Arial" w:cs="Arial"/>
          <w:sz w:val="20"/>
          <w:szCs w:val="20"/>
        </w:rPr>
      </w:pP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sz w:val="20"/>
          <w:szCs w:val="20"/>
        </w:rPr>
        <w:t xml:space="preserve">The following terms have the following meanings for the purpose of this consent (except where the context clearly indicates otherwise):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Applicant</w:t>
      </w:r>
      <w:r w:rsidRPr="004E0549">
        <w:rPr>
          <w:rFonts w:ascii="Arial" w:eastAsia="Arial" w:hAnsi="Arial" w:cs="Arial"/>
          <w:sz w:val="20"/>
          <w:szCs w:val="20"/>
        </w:rPr>
        <w:t xml:space="preserve"> means the applicant for development consent or any person having the benefit of the consent (including, but not limited to, the owner of the property from time to time).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Approved plans</w:t>
      </w:r>
      <w:r w:rsidRPr="004E0549">
        <w:rPr>
          <w:rFonts w:ascii="Arial" w:eastAsia="Arial" w:hAnsi="Arial" w:cs="Arial"/>
          <w:sz w:val="20"/>
          <w:szCs w:val="20"/>
        </w:rPr>
        <w:t xml:space="preserve"> means the plans endorsed by Council and specified in Part A of this consent.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AS</w:t>
      </w:r>
      <w:r w:rsidRPr="004E0549">
        <w:rPr>
          <w:rFonts w:ascii="Arial" w:eastAsia="Arial" w:hAnsi="Arial" w:cs="Arial"/>
          <w:sz w:val="20"/>
          <w:szCs w:val="20"/>
        </w:rPr>
        <w:t xml:space="preserve"> means Australian Standard published by Standards Australia International Limited and means the current standard which applies at the time the relevant work is undertaken.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BCA</w:t>
      </w:r>
      <w:r w:rsidRPr="004E0549">
        <w:rPr>
          <w:rFonts w:ascii="Arial" w:eastAsia="Arial" w:hAnsi="Arial" w:cs="Arial"/>
          <w:sz w:val="20"/>
          <w:szCs w:val="20"/>
        </w:rPr>
        <w:t xml:space="preserve"> means the Building Code of Australia published by the Australian Building Codes Board.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Building work</w:t>
      </w:r>
      <w:r w:rsidRPr="004E0549">
        <w:rPr>
          <w:rFonts w:ascii="Arial" w:eastAsia="Arial" w:hAnsi="Arial" w:cs="Arial"/>
          <w:sz w:val="20"/>
          <w:szCs w:val="20"/>
        </w:rPr>
        <w:t xml:space="preserve"> means any physical activity involved in the erection of a building.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Certifier</w:t>
      </w:r>
      <w:r w:rsidRPr="004E0549">
        <w:rPr>
          <w:rFonts w:ascii="Arial" w:eastAsia="Arial" w:hAnsi="Arial" w:cs="Arial"/>
          <w:sz w:val="20"/>
          <w:szCs w:val="20"/>
        </w:rPr>
        <w:t xml:space="preserve"> means a council or a person that is registered to carry out certification work under the </w:t>
      </w:r>
      <w:r w:rsidRPr="004E0549">
        <w:rPr>
          <w:rFonts w:ascii="Arial" w:eastAsia="Arial" w:hAnsi="Arial" w:cs="Arial"/>
          <w:i/>
          <w:sz w:val="20"/>
          <w:szCs w:val="20"/>
        </w:rPr>
        <w:t xml:space="preserve">Building and Development Certifiers Act 2018 </w:t>
      </w:r>
      <w:r w:rsidRPr="004E0549">
        <w:rPr>
          <w:rFonts w:ascii="Arial" w:eastAsia="Arial" w:hAnsi="Arial" w:cs="Arial"/>
          <w:sz w:val="20"/>
          <w:szCs w:val="20"/>
        </w:rPr>
        <w:t xml:space="preserve">and principal certifier means the certifier appointed as the principal certifier for the building work under section 6.6(1) of the EP&amp;A Act.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Construction certificate</w:t>
      </w:r>
      <w:r w:rsidRPr="004E0549">
        <w:rPr>
          <w:rFonts w:ascii="Arial" w:eastAsia="Arial" w:hAnsi="Arial" w:cs="Arial"/>
          <w:sz w:val="20"/>
          <w:szCs w:val="20"/>
        </w:rPr>
        <w:t xml:space="preserve"> means a certificate to the effect that building work completed in accordance with specified plans and specifications or standards will comply with the requirements of the EP&amp;A Regulation. </w:t>
      </w:r>
    </w:p>
    <w:p w:rsidR="008746CE" w:rsidRPr="004E0549" w:rsidRDefault="008746CE" w:rsidP="004E0549">
      <w:pPr>
        <w:spacing w:after="98"/>
        <w:jc w:val="both"/>
        <w:rPr>
          <w:rFonts w:ascii="Arial" w:hAnsi="Arial" w:cs="Arial"/>
          <w:sz w:val="20"/>
          <w:szCs w:val="20"/>
        </w:rPr>
      </w:pPr>
      <w:r w:rsidRPr="004E0549">
        <w:rPr>
          <w:rFonts w:ascii="Arial" w:eastAsia="Arial" w:hAnsi="Arial" w:cs="Arial"/>
          <w:b/>
          <w:sz w:val="20"/>
          <w:szCs w:val="20"/>
        </w:rPr>
        <w:t>Council</w:t>
      </w:r>
      <w:r w:rsidRPr="004E0549">
        <w:rPr>
          <w:rFonts w:ascii="Arial" w:eastAsia="Arial" w:hAnsi="Arial" w:cs="Arial"/>
          <w:sz w:val="20"/>
          <w:szCs w:val="20"/>
        </w:rPr>
        <w:t xml:space="preserve"> means Murrumbidgee Council.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Court</w:t>
      </w:r>
      <w:r w:rsidRPr="004E0549">
        <w:rPr>
          <w:rFonts w:ascii="Arial" w:eastAsia="Arial" w:hAnsi="Arial" w:cs="Arial"/>
          <w:sz w:val="20"/>
          <w:szCs w:val="20"/>
        </w:rPr>
        <w:t xml:space="preserve"> means the NSW Land and Environment Court.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Emergency</w:t>
      </w:r>
      <w:r w:rsidRPr="004E0549">
        <w:rPr>
          <w:rFonts w:ascii="Arial" w:eastAsia="Arial" w:hAnsi="Arial" w:cs="Arial"/>
          <w:sz w:val="20"/>
          <w:szCs w:val="20"/>
        </w:rPr>
        <w:t xml:space="preserve"> means an actual or imminent occurrence which endangers or threatens to endanger the safety or health of any person(s), property or the environment above the normal state of affairs.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w:t>
      </w:r>
      <w:r w:rsidRPr="004E0549">
        <w:rPr>
          <w:rFonts w:ascii="Arial" w:eastAsia="Arial" w:hAnsi="Arial" w:cs="Arial"/>
          <w:sz w:val="20"/>
          <w:szCs w:val="20"/>
        </w:rPr>
        <w:t xml:space="preserve"> means the NSW Environment Protection Authority.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EP&amp;A Act</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 Act 1979.</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EP&amp;A Regulation</w:t>
      </w:r>
      <w:r w:rsidRPr="004E0549">
        <w:rPr>
          <w:rFonts w:ascii="Arial" w:eastAsia="Arial" w:hAnsi="Arial" w:cs="Arial"/>
          <w:sz w:val="20"/>
          <w:szCs w:val="20"/>
        </w:rPr>
        <w:t xml:space="preserve"> means the </w:t>
      </w:r>
      <w:r w:rsidRPr="004E0549">
        <w:rPr>
          <w:rFonts w:ascii="Arial" w:eastAsia="Arial" w:hAnsi="Arial" w:cs="Arial"/>
          <w:i/>
          <w:sz w:val="20"/>
          <w:szCs w:val="20"/>
        </w:rPr>
        <w:t>Environmental Planning and Assessment</w:t>
      </w:r>
      <w:r w:rsidRPr="004E0549">
        <w:rPr>
          <w:rFonts w:ascii="Arial" w:eastAsia="Arial" w:hAnsi="Arial" w:cs="Arial"/>
          <w:sz w:val="20"/>
          <w:szCs w:val="20"/>
        </w:rPr>
        <w:t xml:space="preserve"> </w:t>
      </w:r>
      <w:r w:rsidRPr="004E0549">
        <w:rPr>
          <w:rFonts w:ascii="Arial" w:eastAsia="Arial" w:hAnsi="Arial" w:cs="Arial"/>
          <w:i/>
          <w:sz w:val="20"/>
          <w:szCs w:val="20"/>
        </w:rPr>
        <w:t>Regulation</w:t>
      </w:r>
      <w:r w:rsidRPr="004E0549">
        <w:rPr>
          <w:rFonts w:ascii="Arial" w:eastAsia="Arial" w:hAnsi="Arial" w:cs="Arial"/>
          <w:sz w:val="20"/>
          <w:szCs w:val="20"/>
        </w:rPr>
        <w:t xml:space="preserve"> </w:t>
      </w:r>
      <w:r w:rsidRPr="004E0549">
        <w:rPr>
          <w:rFonts w:ascii="Arial" w:eastAsia="Arial" w:hAnsi="Arial" w:cs="Arial"/>
          <w:i/>
          <w:sz w:val="20"/>
          <w:szCs w:val="20"/>
        </w:rPr>
        <w:t>2000.</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LG Act</w:t>
      </w:r>
      <w:r w:rsidRPr="004E0549">
        <w:rPr>
          <w:rFonts w:ascii="Arial" w:eastAsia="Arial" w:hAnsi="Arial" w:cs="Arial"/>
          <w:sz w:val="20"/>
          <w:szCs w:val="20"/>
        </w:rPr>
        <w:t xml:space="preserve"> means the </w:t>
      </w:r>
      <w:r w:rsidRPr="004E0549">
        <w:rPr>
          <w:rFonts w:ascii="Arial" w:eastAsia="Arial" w:hAnsi="Arial" w:cs="Arial"/>
          <w:i/>
          <w:sz w:val="20"/>
          <w:szCs w:val="20"/>
        </w:rPr>
        <w:t>Local Government Act 1993.</w:t>
      </w:r>
      <w:r w:rsidRPr="004E0549">
        <w:rPr>
          <w:rFonts w:ascii="Arial" w:eastAsia="Arial" w:hAnsi="Arial" w:cs="Arial"/>
          <w:sz w:val="20"/>
          <w:szCs w:val="20"/>
        </w:rPr>
        <w:t xml:space="preserv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Occupation certificate</w:t>
      </w:r>
      <w:r w:rsidRPr="004E0549">
        <w:rPr>
          <w:rFonts w:ascii="Arial" w:eastAsia="Arial" w:hAnsi="Arial" w:cs="Arial"/>
          <w:sz w:val="20"/>
          <w:szCs w:val="20"/>
        </w:rPr>
        <w:t xml:space="preserve"> means a certificate that authorises the occupation and use of a new building or a change of building use for an existing building in accordance with this consent.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Owner-builder</w:t>
      </w:r>
      <w:r w:rsidRPr="004E0549">
        <w:rPr>
          <w:rFonts w:ascii="Arial" w:eastAsia="Arial" w:hAnsi="Arial" w:cs="Arial"/>
          <w:sz w:val="20"/>
          <w:szCs w:val="20"/>
        </w:rPr>
        <w:t xml:space="preserve"> means a person who does ‘owner-builder work’ as defined in section 29(1) of the </w:t>
      </w:r>
      <w:r w:rsidRPr="004E0549">
        <w:rPr>
          <w:rFonts w:ascii="Arial" w:eastAsia="Arial" w:hAnsi="Arial" w:cs="Arial"/>
          <w:i/>
          <w:sz w:val="20"/>
          <w:szCs w:val="20"/>
        </w:rPr>
        <w:t xml:space="preserve">Home Building Act 1989 </w:t>
      </w:r>
      <w:r w:rsidRPr="004E0549">
        <w:rPr>
          <w:rFonts w:ascii="Arial" w:eastAsia="Arial" w:hAnsi="Arial" w:cs="Arial"/>
          <w:sz w:val="20"/>
          <w:szCs w:val="20"/>
        </w:rPr>
        <w:t xml:space="preserve">under an owner-builder permit issued to the person for that work.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Owner</w:t>
      </w:r>
      <w:r w:rsidRPr="004E0549">
        <w:rPr>
          <w:rFonts w:ascii="Arial" w:eastAsia="Arial" w:hAnsi="Arial" w:cs="Arial"/>
          <w:sz w:val="20"/>
          <w:szCs w:val="20"/>
        </w:rPr>
        <w:t xml:space="preserve"> means the registered proprietor of the property from time to time.  </w:t>
      </w:r>
    </w:p>
    <w:p w:rsidR="008746CE"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Principal contractor</w:t>
      </w:r>
      <w:r w:rsidRPr="004E0549">
        <w:rPr>
          <w:rFonts w:ascii="Arial" w:eastAsia="Arial" w:hAnsi="Arial" w:cs="Arial"/>
          <w:sz w:val="20"/>
          <w:szCs w:val="20"/>
        </w:rPr>
        <w:t xml:space="preserve"> means the person responsible for the overall co-ordination and control of the carrying out of the building works or the owner where a principal contractor has not been appointed by the owner of the site.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Property</w:t>
      </w:r>
      <w:r w:rsidRPr="004E0549">
        <w:rPr>
          <w:rFonts w:ascii="Arial" w:eastAsia="Arial" w:hAnsi="Arial" w:cs="Arial"/>
          <w:sz w:val="20"/>
          <w:szCs w:val="20"/>
        </w:rPr>
        <w:t xml:space="preserve"> means the land to which the development application relates, upon which the development is to be carried out, as set out on page 1 of this consent. </w:t>
      </w:r>
    </w:p>
    <w:p w:rsidR="004E0549" w:rsidRPr="004E0549" w:rsidRDefault="008746CE" w:rsidP="004E0549">
      <w:pPr>
        <w:spacing w:after="109" w:line="250" w:lineRule="auto"/>
        <w:jc w:val="both"/>
        <w:rPr>
          <w:rFonts w:ascii="Arial" w:hAnsi="Arial" w:cs="Arial"/>
          <w:sz w:val="20"/>
          <w:szCs w:val="20"/>
        </w:rPr>
      </w:pPr>
      <w:r w:rsidRPr="004E0549">
        <w:rPr>
          <w:rFonts w:ascii="Arial" w:eastAsia="Arial" w:hAnsi="Arial" w:cs="Arial"/>
          <w:b/>
          <w:sz w:val="20"/>
          <w:szCs w:val="20"/>
        </w:rPr>
        <w:t>Stormwater drainage system</w:t>
      </w:r>
      <w:r w:rsidRPr="004E0549">
        <w:rPr>
          <w:rFonts w:ascii="Arial" w:eastAsia="Arial" w:hAnsi="Arial" w:cs="Arial"/>
          <w:sz w:val="20"/>
          <w:szCs w:val="20"/>
        </w:rPr>
        <w:t xml:space="preserve"> means all works and facilities relating to:  the collection of stormwater, the reuse of stormwater, the detention of stormwater, the controlled release of stormwater, and connections to easements and public stormwater systems.  </w:t>
      </w:r>
    </w:p>
    <w:p w:rsidR="004E0549" w:rsidRPr="004E0549" w:rsidRDefault="008746CE" w:rsidP="004E0549">
      <w:pPr>
        <w:spacing w:after="109" w:line="250" w:lineRule="auto"/>
        <w:jc w:val="both"/>
        <w:rPr>
          <w:rFonts w:ascii="Arial" w:eastAsia="Arial" w:hAnsi="Arial" w:cs="Arial"/>
          <w:sz w:val="20"/>
          <w:szCs w:val="20"/>
        </w:rPr>
      </w:pPr>
      <w:r w:rsidRPr="004E0549">
        <w:rPr>
          <w:rFonts w:ascii="Arial" w:eastAsia="Arial" w:hAnsi="Arial" w:cs="Arial"/>
          <w:b/>
          <w:sz w:val="20"/>
          <w:szCs w:val="20"/>
        </w:rPr>
        <w:t xml:space="preserve">Suitably qualified </w:t>
      </w:r>
      <w:r w:rsidRPr="004E0549">
        <w:rPr>
          <w:rFonts w:ascii="Arial" w:eastAsia="Arial" w:hAnsi="Arial" w:cs="Arial"/>
          <w:sz w:val="20"/>
          <w:szCs w:val="20"/>
        </w:rPr>
        <w:t>means a person with at least a degree and 5 years’ experience carrying out the type of work that is the subject of the relevant condition.</w:t>
      </w:r>
    </w:p>
    <w:sectPr w:rsidR="004E0549" w:rsidRPr="004E0549" w:rsidSect="00E8529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B9043" w16cid:durableId="24B37C1B"/>
  <w16cid:commentId w16cid:paraId="10A6AEE4" w16cid:durableId="24B37C37"/>
  <w16cid:commentId w16cid:paraId="105A9724" w16cid:durableId="24B37C6F"/>
  <w16cid:commentId w16cid:paraId="76D68506" w16cid:durableId="24B37CEF"/>
  <w16cid:commentId w16cid:paraId="6BA6FCCC" w16cid:durableId="24B37D45"/>
  <w16cid:commentId w16cid:paraId="19E3B9B1" w16cid:durableId="24BD0B36"/>
  <w16cid:commentId w16cid:paraId="098DD09C" w16cid:durableId="24B37D80"/>
  <w16cid:commentId w16cid:paraId="22F930D0" w16cid:durableId="24BD0B5F"/>
  <w16cid:commentId w16cid:paraId="196311DA" w16cid:durableId="24BD0BBF"/>
  <w16cid:commentId w16cid:paraId="612DE292" w16cid:durableId="24BD0BC9"/>
  <w16cid:commentId w16cid:paraId="0E1F0993" w16cid:durableId="24B37DBB"/>
  <w16cid:commentId w16cid:paraId="6055AE3F" w16cid:durableId="24BD0BEB"/>
  <w16cid:commentId w16cid:paraId="42C2A090" w16cid:durableId="24BD183F"/>
  <w16cid:commentId w16cid:paraId="21581AB2" w16cid:durableId="24B37E61"/>
  <w16cid:commentId w16cid:paraId="28A0A4E6" w16cid:durableId="24BD0C64"/>
  <w16cid:commentId w16cid:paraId="0A97BC51" w16cid:durableId="24B37EB6"/>
  <w16cid:commentId w16cid:paraId="2F5FE109" w16cid:durableId="24B37ED6"/>
  <w16cid:commentId w16cid:paraId="4081223F" w16cid:durableId="24BD132A"/>
  <w16cid:commentId w16cid:paraId="39E6C837" w16cid:durableId="24B37F1B"/>
  <w16cid:commentId w16cid:paraId="09749042" w16cid:durableId="24B37F2B"/>
  <w16cid:commentId w16cid:paraId="644D7D38" w16cid:durableId="24B37F4D"/>
  <w16cid:commentId w16cid:paraId="2C14B73B" w16cid:durableId="24B37F6B"/>
  <w16cid:commentId w16cid:paraId="3670DB66" w16cid:durableId="24B38064"/>
  <w16cid:commentId w16cid:paraId="6F45271B" w16cid:durableId="24BD1246"/>
  <w16cid:commentId w16cid:paraId="15014BD0" w16cid:durableId="24BD1263"/>
  <w16cid:commentId w16cid:paraId="56051B15" w16cid:durableId="24BD12DC"/>
  <w16cid:commentId w16cid:paraId="79505B6B" w16cid:durableId="24BD12D7"/>
  <w16cid:commentId w16cid:paraId="40C3AF83" w16cid:durableId="24BD1388"/>
  <w16cid:commentId w16cid:paraId="5D1D1239" w16cid:durableId="24BD1406"/>
  <w16cid:commentId w16cid:paraId="623B6530" w16cid:durableId="24BD1425"/>
  <w16cid:commentId w16cid:paraId="06A23667" w16cid:durableId="24BD14FC"/>
  <w16cid:commentId w16cid:paraId="78DC59D0" w16cid:durableId="24BD1524"/>
  <w16cid:commentId w16cid:paraId="0637619B" w16cid:durableId="24BD1555"/>
  <w16cid:commentId w16cid:paraId="037B812B" w16cid:durableId="24BD1579"/>
  <w16cid:commentId w16cid:paraId="5DFA0CB4" w16cid:durableId="24BD15F7"/>
  <w16cid:commentId w16cid:paraId="1891603C" w16cid:durableId="24BD1606"/>
  <w16cid:commentId w16cid:paraId="3C7C5E6A" w16cid:durableId="24BD163F"/>
  <w16cid:commentId w16cid:paraId="734C83ED" w16cid:durableId="24BD1665"/>
  <w16cid:commentId w16cid:paraId="71794594" w16cid:durableId="24BD1683"/>
  <w16cid:commentId w16cid:paraId="3A0D6B50" w16cid:durableId="24BD16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8A" w:rsidRDefault="0038058A" w:rsidP="00E85291">
      <w:pPr>
        <w:spacing w:after="0" w:line="240" w:lineRule="auto"/>
      </w:pPr>
      <w:r>
        <w:separator/>
      </w:r>
    </w:p>
  </w:endnote>
  <w:endnote w:type="continuationSeparator" w:id="0">
    <w:p w:rsidR="0038058A" w:rsidRDefault="0038058A" w:rsidP="00E8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Default="00380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Default="00380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Default="0038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8A" w:rsidRDefault="0038058A" w:rsidP="00E85291">
      <w:pPr>
        <w:spacing w:after="0" w:line="240" w:lineRule="auto"/>
      </w:pPr>
      <w:r>
        <w:separator/>
      </w:r>
    </w:p>
  </w:footnote>
  <w:footnote w:type="continuationSeparator" w:id="0">
    <w:p w:rsidR="0038058A" w:rsidRDefault="0038058A" w:rsidP="00E8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Default="00380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Pr="00E85291" w:rsidRDefault="0038058A" w:rsidP="00E85291">
    <w:pPr>
      <w:pStyle w:val="Header"/>
      <w:pBdr>
        <w:bottom w:val="single" w:sz="4" w:space="1" w:color="auto"/>
      </w:pBdr>
      <w:rPr>
        <w:rFonts w:ascii="Arial" w:hAnsi="Arial" w:cs="Arial"/>
        <w:sz w:val="16"/>
        <w:szCs w:val="16"/>
      </w:rPr>
    </w:pPr>
    <w:sdt>
      <w:sdtPr>
        <w:rPr>
          <w:rFonts w:ascii="Arial" w:hAnsi="Arial" w:cs="Arial"/>
          <w:sz w:val="16"/>
          <w:szCs w:val="16"/>
        </w:rPr>
        <w:id w:val="-1196767989"/>
        <w:docPartObj>
          <w:docPartGallery w:val="Watermarks"/>
          <w:docPartUnique/>
        </w:docPartObj>
      </w:sdtPr>
      <w:sdtContent>
        <w:r>
          <w:rPr>
            <w:rFonts w:ascii="Arial" w:hAnsi="Arial" w:cs="Arial"/>
            <w:noProof/>
            <w:sz w:val="16"/>
            <w:szCs w:val="1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59236" o:spid="_x0000_s12289" type="#_x0000_t136" style="position:absolute;margin-left:0;margin-top:0;width:397.7pt;height:238.6pt;rotation:315;z-index:-251658752;mso-position-horizontal:center;mso-position-horizontal-relative:margin;mso-position-vertical:center;mso-position-vertical-relative:margin" o:allowincell="f" fillcolor="#8eaadb [1940]" stroked="f">
              <v:textpath style="font-family:&quot;Calibri&quot;;font-size:1pt" string="DRAFT"/>
              <w10:wrap anchorx="margin" anchory="margin"/>
            </v:shape>
          </w:pict>
        </w:r>
      </w:sdtContent>
    </w:sdt>
    <w:r>
      <w:rPr>
        <w:rFonts w:ascii="Arial" w:hAnsi="Arial" w:cs="Arial"/>
        <w:sz w:val="16"/>
        <w:szCs w:val="16"/>
      </w:rPr>
      <w:t>PPWES-170 – DA 47/2022 Kerarbury Solar Farm – Recommended Conditions</w:t>
    </w:r>
    <w:r>
      <w:rPr>
        <w:rFonts w:ascii="Arial" w:hAnsi="Arial" w:cs="Arial"/>
        <w:sz w:val="16"/>
        <w:szCs w:val="16"/>
      </w:rPr>
      <w:tab/>
    </w:r>
    <w:r w:rsidRPr="00E85291">
      <w:rPr>
        <w:rFonts w:ascii="Arial" w:hAnsi="Arial" w:cs="Arial"/>
        <w:sz w:val="16"/>
        <w:szCs w:val="16"/>
      </w:rPr>
      <w:t xml:space="preserve">Page </w:t>
    </w:r>
    <w:r w:rsidRPr="00E85291">
      <w:rPr>
        <w:rFonts w:ascii="Arial" w:hAnsi="Arial" w:cs="Arial"/>
        <w:b/>
        <w:bCs/>
        <w:sz w:val="16"/>
        <w:szCs w:val="16"/>
      </w:rPr>
      <w:fldChar w:fldCharType="begin"/>
    </w:r>
    <w:r w:rsidRPr="00E85291">
      <w:rPr>
        <w:rFonts w:ascii="Arial" w:hAnsi="Arial" w:cs="Arial"/>
        <w:b/>
        <w:bCs/>
        <w:sz w:val="16"/>
        <w:szCs w:val="16"/>
      </w:rPr>
      <w:instrText xml:space="preserve"> PAGE  \* Arabic  \* MERGEFORMAT </w:instrText>
    </w:r>
    <w:r w:rsidRPr="00E85291">
      <w:rPr>
        <w:rFonts w:ascii="Arial" w:hAnsi="Arial" w:cs="Arial"/>
        <w:b/>
        <w:bCs/>
        <w:sz w:val="16"/>
        <w:szCs w:val="16"/>
      </w:rPr>
      <w:fldChar w:fldCharType="separate"/>
    </w:r>
    <w:r w:rsidR="004F01E3">
      <w:rPr>
        <w:rFonts w:ascii="Arial" w:hAnsi="Arial" w:cs="Arial"/>
        <w:b/>
        <w:bCs/>
        <w:noProof/>
        <w:sz w:val="16"/>
        <w:szCs w:val="16"/>
      </w:rPr>
      <w:t>19</w:t>
    </w:r>
    <w:r w:rsidRPr="00E85291">
      <w:rPr>
        <w:rFonts w:ascii="Arial" w:hAnsi="Arial" w:cs="Arial"/>
        <w:b/>
        <w:bCs/>
        <w:sz w:val="16"/>
        <w:szCs w:val="16"/>
      </w:rPr>
      <w:fldChar w:fldCharType="end"/>
    </w:r>
    <w:r w:rsidRPr="00E85291">
      <w:rPr>
        <w:rFonts w:ascii="Arial" w:hAnsi="Arial" w:cs="Arial"/>
        <w:sz w:val="16"/>
        <w:szCs w:val="16"/>
      </w:rPr>
      <w:t xml:space="preserve"> of </w:t>
    </w:r>
    <w:r w:rsidRPr="00E85291">
      <w:rPr>
        <w:rFonts w:ascii="Arial" w:hAnsi="Arial" w:cs="Arial"/>
        <w:b/>
        <w:bCs/>
        <w:sz w:val="16"/>
        <w:szCs w:val="16"/>
      </w:rPr>
      <w:fldChar w:fldCharType="begin"/>
    </w:r>
    <w:r w:rsidRPr="00E85291">
      <w:rPr>
        <w:rFonts w:ascii="Arial" w:hAnsi="Arial" w:cs="Arial"/>
        <w:b/>
        <w:bCs/>
        <w:sz w:val="16"/>
        <w:szCs w:val="16"/>
      </w:rPr>
      <w:instrText xml:space="preserve"> NUMPAGES  \* Arabic  \* MERGEFORMAT </w:instrText>
    </w:r>
    <w:r w:rsidRPr="00E85291">
      <w:rPr>
        <w:rFonts w:ascii="Arial" w:hAnsi="Arial" w:cs="Arial"/>
        <w:b/>
        <w:bCs/>
        <w:sz w:val="16"/>
        <w:szCs w:val="16"/>
      </w:rPr>
      <w:fldChar w:fldCharType="separate"/>
    </w:r>
    <w:r w:rsidR="004F01E3">
      <w:rPr>
        <w:rFonts w:ascii="Arial" w:hAnsi="Arial" w:cs="Arial"/>
        <w:b/>
        <w:bCs/>
        <w:noProof/>
        <w:sz w:val="16"/>
        <w:szCs w:val="16"/>
      </w:rPr>
      <w:t>20</w:t>
    </w:r>
    <w:r w:rsidRPr="00E85291">
      <w:rPr>
        <w:rFonts w:ascii="Arial" w:hAnsi="Arial" w:cs="Arial"/>
        <w:b/>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A" w:rsidRDefault="00380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278"/>
    <w:multiLevelType w:val="hybridMultilevel"/>
    <w:tmpl w:val="ECCC02B4"/>
    <w:lvl w:ilvl="0" w:tplc="0C090019">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6870C11"/>
    <w:multiLevelType w:val="hybridMultilevel"/>
    <w:tmpl w:val="499E8C9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0F109C"/>
    <w:multiLevelType w:val="hybridMultilevel"/>
    <w:tmpl w:val="B896D0F6"/>
    <w:lvl w:ilvl="0" w:tplc="EF842B9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F1810"/>
    <w:multiLevelType w:val="hybridMultilevel"/>
    <w:tmpl w:val="C83065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EC52684"/>
    <w:multiLevelType w:val="hybridMultilevel"/>
    <w:tmpl w:val="C19ACF5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9F71559"/>
    <w:multiLevelType w:val="hybridMultilevel"/>
    <w:tmpl w:val="DFD2089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1CC226B"/>
    <w:multiLevelType w:val="hybridMultilevel"/>
    <w:tmpl w:val="E35AB4C4"/>
    <w:lvl w:ilvl="0" w:tplc="0C090019">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7" w15:restartNumberingAfterBreak="0">
    <w:nsid w:val="398A1B9E"/>
    <w:multiLevelType w:val="hybridMultilevel"/>
    <w:tmpl w:val="D696FAE6"/>
    <w:lvl w:ilvl="0" w:tplc="0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825C9"/>
    <w:multiLevelType w:val="hybridMultilevel"/>
    <w:tmpl w:val="CF14C2A0"/>
    <w:lvl w:ilvl="0" w:tplc="0C090019">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5341818"/>
    <w:multiLevelType w:val="hybridMultilevel"/>
    <w:tmpl w:val="7602B704"/>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857738"/>
    <w:multiLevelType w:val="hybridMultilevel"/>
    <w:tmpl w:val="77E61A0A"/>
    <w:lvl w:ilvl="0" w:tplc="0C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DDF7752"/>
    <w:multiLevelType w:val="hybridMultilevel"/>
    <w:tmpl w:val="C5CC9B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6038A1"/>
    <w:multiLevelType w:val="hybridMultilevel"/>
    <w:tmpl w:val="140A2C4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64C4788D"/>
    <w:multiLevelType w:val="hybridMultilevel"/>
    <w:tmpl w:val="837E18D0"/>
    <w:lvl w:ilvl="0" w:tplc="0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42D88"/>
    <w:multiLevelType w:val="hybridMultilevel"/>
    <w:tmpl w:val="9EB40EAE"/>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D30717"/>
    <w:multiLevelType w:val="hybridMultilevel"/>
    <w:tmpl w:val="994C6B04"/>
    <w:lvl w:ilvl="0" w:tplc="0C090019">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69326E65"/>
    <w:multiLevelType w:val="hybridMultilevel"/>
    <w:tmpl w:val="C49418E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ACE2D76"/>
    <w:multiLevelType w:val="hybridMultilevel"/>
    <w:tmpl w:val="E8524A28"/>
    <w:lvl w:ilvl="0" w:tplc="0C090019">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F973525"/>
    <w:multiLevelType w:val="multilevel"/>
    <w:tmpl w:val="84D2EAAA"/>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02335D3"/>
    <w:multiLevelType w:val="hybridMultilevel"/>
    <w:tmpl w:val="6110FFB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9"/>
  </w:num>
  <w:num w:numId="2">
    <w:abstractNumId w:val="20"/>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abstractNumId w:val="20"/>
  </w:num>
  <w:num w:numId="4">
    <w:abstractNumId w:val="12"/>
  </w:num>
  <w:num w:numId="5">
    <w:abstractNumId w:val="6"/>
  </w:num>
  <w:num w:numId="6">
    <w:abstractNumId w:val="17"/>
  </w:num>
  <w:num w:numId="7">
    <w:abstractNumId w:val="5"/>
  </w:num>
  <w:num w:numId="8">
    <w:abstractNumId w:val="15"/>
  </w:num>
  <w:num w:numId="9">
    <w:abstractNumId w:val="18"/>
  </w:num>
  <w:num w:numId="10">
    <w:abstractNumId w:val="0"/>
  </w:num>
  <w:num w:numId="11">
    <w:abstractNumId w:val="10"/>
  </w:num>
  <w:num w:numId="12">
    <w:abstractNumId w:val="19"/>
  </w:num>
  <w:num w:numId="13">
    <w:abstractNumId w:val="11"/>
  </w:num>
  <w:num w:numId="14">
    <w:abstractNumId w:val="2"/>
  </w:num>
  <w:num w:numId="15">
    <w:abstractNumId w:val="7"/>
  </w:num>
  <w:num w:numId="16">
    <w:abstractNumId w:val="13"/>
  </w:num>
  <w:num w:numId="17">
    <w:abstractNumId w:val="14"/>
  </w:num>
  <w:num w:numId="18">
    <w:abstractNumId w:val="16"/>
  </w:num>
  <w:num w:numId="19">
    <w:abstractNumId w:val="8"/>
  </w:num>
  <w:num w:numId="20">
    <w:abstractNumId w:val="1"/>
  </w:num>
  <w:num w:numId="21">
    <w:abstractNumId w:val="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EC3"/>
    <w:rsid w:val="000229C0"/>
    <w:rsid w:val="00024595"/>
    <w:rsid w:val="00024E5E"/>
    <w:rsid w:val="00030917"/>
    <w:rsid w:val="00052451"/>
    <w:rsid w:val="00052C18"/>
    <w:rsid w:val="000533A7"/>
    <w:rsid w:val="0007547B"/>
    <w:rsid w:val="00087518"/>
    <w:rsid w:val="00090554"/>
    <w:rsid w:val="0009637B"/>
    <w:rsid w:val="0009713C"/>
    <w:rsid w:val="000A1C18"/>
    <w:rsid w:val="000A378D"/>
    <w:rsid w:val="000B0482"/>
    <w:rsid w:val="000B151A"/>
    <w:rsid w:val="000B5B81"/>
    <w:rsid w:val="000C3EE8"/>
    <w:rsid w:val="000C472C"/>
    <w:rsid w:val="000C5055"/>
    <w:rsid w:val="000C571C"/>
    <w:rsid w:val="000D100A"/>
    <w:rsid w:val="000D609B"/>
    <w:rsid w:val="000F485C"/>
    <w:rsid w:val="001014BD"/>
    <w:rsid w:val="001152CB"/>
    <w:rsid w:val="00121673"/>
    <w:rsid w:val="00123C85"/>
    <w:rsid w:val="00127F75"/>
    <w:rsid w:val="00134B82"/>
    <w:rsid w:val="00136DAA"/>
    <w:rsid w:val="00136E08"/>
    <w:rsid w:val="00137560"/>
    <w:rsid w:val="001424CE"/>
    <w:rsid w:val="00143E0D"/>
    <w:rsid w:val="001449F5"/>
    <w:rsid w:val="00145917"/>
    <w:rsid w:val="0014669D"/>
    <w:rsid w:val="00150142"/>
    <w:rsid w:val="00153D94"/>
    <w:rsid w:val="00154835"/>
    <w:rsid w:val="00161D0C"/>
    <w:rsid w:val="00163D00"/>
    <w:rsid w:val="00167B88"/>
    <w:rsid w:val="00170F53"/>
    <w:rsid w:val="00174AF2"/>
    <w:rsid w:val="00180B77"/>
    <w:rsid w:val="00185BE0"/>
    <w:rsid w:val="00192FE0"/>
    <w:rsid w:val="001967F9"/>
    <w:rsid w:val="001A5244"/>
    <w:rsid w:val="001B3890"/>
    <w:rsid w:val="001B4ED1"/>
    <w:rsid w:val="001C219E"/>
    <w:rsid w:val="001C489C"/>
    <w:rsid w:val="001C6996"/>
    <w:rsid w:val="001D1DB5"/>
    <w:rsid w:val="001D6239"/>
    <w:rsid w:val="001D774A"/>
    <w:rsid w:val="00206B9C"/>
    <w:rsid w:val="002107DD"/>
    <w:rsid w:val="00213803"/>
    <w:rsid w:val="00220A74"/>
    <w:rsid w:val="00221AB4"/>
    <w:rsid w:val="0022290B"/>
    <w:rsid w:val="00225E9E"/>
    <w:rsid w:val="00253642"/>
    <w:rsid w:val="00256117"/>
    <w:rsid w:val="00256EF3"/>
    <w:rsid w:val="00265DF2"/>
    <w:rsid w:val="00267070"/>
    <w:rsid w:val="0027612F"/>
    <w:rsid w:val="002837D4"/>
    <w:rsid w:val="00290F22"/>
    <w:rsid w:val="00295EB9"/>
    <w:rsid w:val="002A09A6"/>
    <w:rsid w:val="002B737F"/>
    <w:rsid w:val="002C1838"/>
    <w:rsid w:val="002D5CFB"/>
    <w:rsid w:val="002D5E1F"/>
    <w:rsid w:val="002E29D3"/>
    <w:rsid w:val="002E4B95"/>
    <w:rsid w:val="002E6C02"/>
    <w:rsid w:val="002F1656"/>
    <w:rsid w:val="002F29F7"/>
    <w:rsid w:val="002F4FF0"/>
    <w:rsid w:val="0030035E"/>
    <w:rsid w:val="00300C03"/>
    <w:rsid w:val="00307659"/>
    <w:rsid w:val="00313A2C"/>
    <w:rsid w:val="003208C0"/>
    <w:rsid w:val="0032108A"/>
    <w:rsid w:val="00325915"/>
    <w:rsid w:val="00332FBC"/>
    <w:rsid w:val="003337F1"/>
    <w:rsid w:val="00342DF0"/>
    <w:rsid w:val="00343E57"/>
    <w:rsid w:val="003464BC"/>
    <w:rsid w:val="0035605E"/>
    <w:rsid w:val="0036221F"/>
    <w:rsid w:val="0036283B"/>
    <w:rsid w:val="0036367A"/>
    <w:rsid w:val="00366241"/>
    <w:rsid w:val="00371F75"/>
    <w:rsid w:val="00377CDA"/>
    <w:rsid w:val="0038058A"/>
    <w:rsid w:val="003814FC"/>
    <w:rsid w:val="003901B2"/>
    <w:rsid w:val="003A7711"/>
    <w:rsid w:val="003B0858"/>
    <w:rsid w:val="003B1A2C"/>
    <w:rsid w:val="003B2994"/>
    <w:rsid w:val="003C13BB"/>
    <w:rsid w:val="003C1558"/>
    <w:rsid w:val="003C4455"/>
    <w:rsid w:val="003C7C6E"/>
    <w:rsid w:val="003C7D5D"/>
    <w:rsid w:val="003D2D93"/>
    <w:rsid w:val="003D360E"/>
    <w:rsid w:val="003D3E2C"/>
    <w:rsid w:val="003D46E2"/>
    <w:rsid w:val="003D75CA"/>
    <w:rsid w:val="003F1146"/>
    <w:rsid w:val="003F198F"/>
    <w:rsid w:val="003F6DCA"/>
    <w:rsid w:val="003F723B"/>
    <w:rsid w:val="004033A1"/>
    <w:rsid w:val="00407BDB"/>
    <w:rsid w:val="00410FCE"/>
    <w:rsid w:val="00430AE8"/>
    <w:rsid w:val="00431394"/>
    <w:rsid w:val="00432966"/>
    <w:rsid w:val="00437420"/>
    <w:rsid w:val="00445CF5"/>
    <w:rsid w:val="004507CA"/>
    <w:rsid w:val="00457909"/>
    <w:rsid w:val="00460C89"/>
    <w:rsid w:val="00461DC3"/>
    <w:rsid w:val="0046705F"/>
    <w:rsid w:val="00467981"/>
    <w:rsid w:val="00472E1E"/>
    <w:rsid w:val="004770E9"/>
    <w:rsid w:val="00480199"/>
    <w:rsid w:val="0048151B"/>
    <w:rsid w:val="00484B23"/>
    <w:rsid w:val="00485889"/>
    <w:rsid w:val="004871B8"/>
    <w:rsid w:val="00496B49"/>
    <w:rsid w:val="004A0E8F"/>
    <w:rsid w:val="004A2266"/>
    <w:rsid w:val="004A2B05"/>
    <w:rsid w:val="004A31EA"/>
    <w:rsid w:val="004A46B5"/>
    <w:rsid w:val="004A7853"/>
    <w:rsid w:val="004B0130"/>
    <w:rsid w:val="004B198F"/>
    <w:rsid w:val="004B4FF9"/>
    <w:rsid w:val="004C1C97"/>
    <w:rsid w:val="004C3AFD"/>
    <w:rsid w:val="004D2E3E"/>
    <w:rsid w:val="004D5E7C"/>
    <w:rsid w:val="004E0549"/>
    <w:rsid w:val="004E3D45"/>
    <w:rsid w:val="004E732F"/>
    <w:rsid w:val="004F01E3"/>
    <w:rsid w:val="004F6976"/>
    <w:rsid w:val="004F737F"/>
    <w:rsid w:val="004F7660"/>
    <w:rsid w:val="00501263"/>
    <w:rsid w:val="00502A5D"/>
    <w:rsid w:val="00502B0D"/>
    <w:rsid w:val="0050568C"/>
    <w:rsid w:val="00507056"/>
    <w:rsid w:val="00515C01"/>
    <w:rsid w:val="00525030"/>
    <w:rsid w:val="00535D2A"/>
    <w:rsid w:val="00536748"/>
    <w:rsid w:val="005427BA"/>
    <w:rsid w:val="00543CEB"/>
    <w:rsid w:val="005512A1"/>
    <w:rsid w:val="00554485"/>
    <w:rsid w:val="00554D0E"/>
    <w:rsid w:val="00561A9D"/>
    <w:rsid w:val="00567D78"/>
    <w:rsid w:val="00570B91"/>
    <w:rsid w:val="00581B8A"/>
    <w:rsid w:val="0058281A"/>
    <w:rsid w:val="00584BC8"/>
    <w:rsid w:val="00587877"/>
    <w:rsid w:val="005909C4"/>
    <w:rsid w:val="00592471"/>
    <w:rsid w:val="005A02E7"/>
    <w:rsid w:val="005B0DF7"/>
    <w:rsid w:val="005B294F"/>
    <w:rsid w:val="005B61B7"/>
    <w:rsid w:val="005B7D12"/>
    <w:rsid w:val="005C194C"/>
    <w:rsid w:val="005C1C61"/>
    <w:rsid w:val="005C4884"/>
    <w:rsid w:val="005D0DA5"/>
    <w:rsid w:val="005D210A"/>
    <w:rsid w:val="005D2D8C"/>
    <w:rsid w:val="005D31EB"/>
    <w:rsid w:val="005D7519"/>
    <w:rsid w:val="005E0046"/>
    <w:rsid w:val="005E203B"/>
    <w:rsid w:val="005E478F"/>
    <w:rsid w:val="005F0376"/>
    <w:rsid w:val="005F1972"/>
    <w:rsid w:val="005F1B31"/>
    <w:rsid w:val="005F27AF"/>
    <w:rsid w:val="005F5F38"/>
    <w:rsid w:val="005F6A54"/>
    <w:rsid w:val="005F6C69"/>
    <w:rsid w:val="005F6FF2"/>
    <w:rsid w:val="005F7C4B"/>
    <w:rsid w:val="00602C82"/>
    <w:rsid w:val="006045B7"/>
    <w:rsid w:val="00610117"/>
    <w:rsid w:val="006153BE"/>
    <w:rsid w:val="006204F0"/>
    <w:rsid w:val="00621FD7"/>
    <w:rsid w:val="00626132"/>
    <w:rsid w:val="00640B8E"/>
    <w:rsid w:val="00645A03"/>
    <w:rsid w:val="0064670F"/>
    <w:rsid w:val="00655521"/>
    <w:rsid w:val="00662811"/>
    <w:rsid w:val="006731EE"/>
    <w:rsid w:val="0067429A"/>
    <w:rsid w:val="0068264B"/>
    <w:rsid w:val="006828BF"/>
    <w:rsid w:val="00694F4D"/>
    <w:rsid w:val="006A26B5"/>
    <w:rsid w:val="006A2F91"/>
    <w:rsid w:val="006A3CDD"/>
    <w:rsid w:val="006A47B7"/>
    <w:rsid w:val="006B5F4F"/>
    <w:rsid w:val="006D574F"/>
    <w:rsid w:val="006E053B"/>
    <w:rsid w:val="006E27F1"/>
    <w:rsid w:val="006E31CA"/>
    <w:rsid w:val="006E3AD1"/>
    <w:rsid w:val="006F410B"/>
    <w:rsid w:val="00702AAF"/>
    <w:rsid w:val="00702CAA"/>
    <w:rsid w:val="00705B79"/>
    <w:rsid w:val="00706EB3"/>
    <w:rsid w:val="0071138F"/>
    <w:rsid w:val="0071302A"/>
    <w:rsid w:val="0071508C"/>
    <w:rsid w:val="007160F8"/>
    <w:rsid w:val="00721C4A"/>
    <w:rsid w:val="00722A52"/>
    <w:rsid w:val="00723AB3"/>
    <w:rsid w:val="00725047"/>
    <w:rsid w:val="00730251"/>
    <w:rsid w:val="00730A77"/>
    <w:rsid w:val="00732851"/>
    <w:rsid w:val="00753A02"/>
    <w:rsid w:val="007605F9"/>
    <w:rsid w:val="00762E1D"/>
    <w:rsid w:val="00766459"/>
    <w:rsid w:val="00767CE3"/>
    <w:rsid w:val="00771642"/>
    <w:rsid w:val="007740AC"/>
    <w:rsid w:val="007750BA"/>
    <w:rsid w:val="0077688C"/>
    <w:rsid w:val="00781E22"/>
    <w:rsid w:val="00787F8A"/>
    <w:rsid w:val="007927B3"/>
    <w:rsid w:val="00795113"/>
    <w:rsid w:val="00795C82"/>
    <w:rsid w:val="007A04F1"/>
    <w:rsid w:val="007A2DB3"/>
    <w:rsid w:val="007A4204"/>
    <w:rsid w:val="007B32E4"/>
    <w:rsid w:val="007B748C"/>
    <w:rsid w:val="007C413E"/>
    <w:rsid w:val="007C5A0C"/>
    <w:rsid w:val="007D0D0A"/>
    <w:rsid w:val="007D1E05"/>
    <w:rsid w:val="007D2C9B"/>
    <w:rsid w:val="007D2E33"/>
    <w:rsid w:val="007D51CC"/>
    <w:rsid w:val="007E02D7"/>
    <w:rsid w:val="007E53B9"/>
    <w:rsid w:val="007E674F"/>
    <w:rsid w:val="007F5A13"/>
    <w:rsid w:val="007F623B"/>
    <w:rsid w:val="0080144C"/>
    <w:rsid w:val="00811E23"/>
    <w:rsid w:val="00815FEA"/>
    <w:rsid w:val="00821081"/>
    <w:rsid w:val="00821E88"/>
    <w:rsid w:val="008235D0"/>
    <w:rsid w:val="00833D67"/>
    <w:rsid w:val="00833DE1"/>
    <w:rsid w:val="00847CFC"/>
    <w:rsid w:val="00852A16"/>
    <w:rsid w:val="00863A03"/>
    <w:rsid w:val="0086780C"/>
    <w:rsid w:val="00870E6F"/>
    <w:rsid w:val="00872D4E"/>
    <w:rsid w:val="008746CE"/>
    <w:rsid w:val="00875064"/>
    <w:rsid w:val="0087778B"/>
    <w:rsid w:val="00877A7C"/>
    <w:rsid w:val="00882A47"/>
    <w:rsid w:val="00886B75"/>
    <w:rsid w:val="008916B7"/>
    <w:rsid w:val="00897508"/>
    <w:rsid w:val="008B0943"/>
    <w:rsid w:val="008B369D"/>
    <w:rsid w:val="008B4AA9"/>
    <w:rsid w:val="008B615C"/>
    <w:rsid w:val="008C02D3"/>
    <w:rsid w:val="008C41BC"/>
    <w:rsid w:val="008C6030"/>
    <w:rsid w:val="008D03F2"/>
    <w:rsid w:val="008D2C35"/>
    <w:rsid w:val="008D5253"/>
    <w:rsid w:val="008E1D28"/>
    <w:rsid w:val="008E52B6"/>
    <w:rsid w:val="008F1644"/>
    <w:rsid w:val="008F6DDD"/>
    <w:rsid w:val="009009D0"/>
    <w:rsid w:val="00900CF9"/>
    <w:rsid w:val="00905FA3"/>
    <w:rsid w:val="00911795"/>
    <w:rsid w:val="009133EE"/>
    <w:rsid w:val="00920F23"/>
    <w:rsid w:val="009257CE"/>
    <w:rsid w:val="00925956"/>
    <w:rsid w:val="00930739"/>
    <w:rsid w:val="00933AC6"/>
    <w:rsid w:val="009348BD"/>
    <w:rsid w:val="0093760E"/>
    <w:rsid w:val="00937F27"/>
    <w:rsid w:val="0094147F"/>
    <w:rsid w:val="00944402"/>
    <w:rsid w:val="0094674B"/>
    <w:rsid w:val="00950E87"/>
    <w:rsid w:val="00951830"/>
    <w:rsid w:val="0096074E"/>
    <w:rsid w:val="0096181B"/>
    <w:rsid w:val="00971268"/>
    <w:rsid w:val="0097532B"/>
    <w:rsid w:val="009765DF"/>
    <w:rsid w:val="0099195F"/>
    <w:rsid w:val="009A038A"/>
    <w:rsid w:val="009A66E5"/>
    <w:rsid w:val="009B020F"/>
    <w:rsid w:val="009B2798"/>
    <w:rsid w:val="009B7925"/>
    <w:rsid w:val="009C3927"/>
    <w:rsid w:val="009C549B"/>
    <w:rsid w:val="009C65C9"/>
    <w:rsid w:val="009C68B9"/>
    <w:rsid w:val="009D3026"/>
    <w:rsid w:val="009D32ED"/>
    <w:rsid w:val="009D5B5B"/>
    <w:rsid w:val="009D6925"/>
    <w:rsid w:val="009E4FB2"/>
    <w:rsid w:val="009E7EF9"/>
    <w:rsid w:val="009F58C8"/>
    <w:rsid w:val="009F6EE3"/>
    <w:rsid w:val="00A03C8C"/>
    <w:rsid w:val="00A06575"/>
    <w:rsid w:val="00A14C09"/>
    <w:rsid w:val="00A223E2"/>
    <w:rsid w:val="00A24887"/>
    <w:rsid w:val="00A261E0"/>
    <w:rsid w:val="00A26688"/>
    <w:rsid w:val="00A2725D"/>
    <w:rsid w:val="00A31CFF"/>
    <w:rsid w:val="00A33BEC"/>
    <w:rsid w:val="00A36631"/>
    <w:rsid w:val="00A44661"/>
    <w:rsid w:val="00A512C8"/>
    <w:rsid w:val="00A5567E"/>
    <w:rsid w:val="00A624A9"/>
    <w:rsid w:val="00A66BDA"/>
    <w:rsid w:val="00A66FA6"/>
    <w:rsid w:val="00A723FD"/>
    <w:rsid w:val="00A8351A"/>
    <w:rsid w:val="00A920B1"/>
    <w:rsid w:val="00A92FA5"/>
    <w:rsid w:val="00A96B0A"/>
    <w:rsid w:val="00AA0018"/>
    <w:rsid w:val="00AA1121"/>
    <w:rsid w:val="00AA6E33"/>
    <w:rsid w:val="00AA7E75"/>
    <w:rsid w:val="00AB3AB9"/>
    <w:rsid w:val="00AB7139"/>
    <w:rsid w:val="00AB7E1A"/>
    <w:rsid w:val="00AC05A3"/>
    <w:rsid w:val="00AC559D"/>
    <w:rsid w:val="00AC792E"/>
    <w:rsid w:val="00AC7CA2"/>
    <w:rsid w:val="00AD1C0F"/>
    <w:rsid w:val="00AD24A7"/>
    <w:rsid w:val="00AD275B"/>
    <w:rsid w:val="00AD3AA2"/>
    <w:rsid w:val="00AD5257"/>
    <w:rsid w:val="00AE0C54"/>
    <w:rsid w:val="00AE720A"/>
    <w:rsid w:val="00B12FFC"/>
    <w:rsid w:val="00B1704F"/>
    <w:rsid w:val="00B17E45"/>
    <w:rsid w:val="00B2151A"/>
    <w:rsid w:val="00B2425D"/>
    <w:rsid w:val="00B260B5"/>
    <w:rsid w:val="00B32C9C"/>
    <w:rsid w:val="00B52FF9"/>
    <w:rsid w:val="00B55D52"/>
    <w:rsid w:val="00B56532"/>
    <w:rsid w:val="00B57895"/>
    <w:rsid w:val="00B71547"/>
    <w:rsid w:val="00B73489"/>
    <w:rsid w:val="00B820BD"/>
    <w:rsid w:val="00B8212D"/>
    <w:rsid w:val="00B83E7A"/>
    <w:rsid w:val="00B85CB6"/>
    <w:rsid w:val="00B8627A"/>
    <w:rsid w:val="00B95D17"/>
    <w:rsid w:val="00B97525"/>
    <w:rsid w:val="00BA0D48"/>
    <w:rsid w:val="00BA3F19"/>
    <w:rsid w:val="00BA45C9"/>
    <w:rsid w:val="00BA490E"/>
    <w:rsid w:val="00BB2907"/>
    <w:rsid w:val="00BB3245"/>
    <w:rsid w:val="00BB5832"/>
    <w:rsid w:val="00BC1F61"/>
    <w:rsid w:val="00BC3726"/>
    <w:rsid w:val="00BE3021"/>
    <w:rsid w:val="00BF002D"/>
    <w:rsid w:val="00BF0EC1"/>
    <w:rsid w:val="00C04C2D"/>
    <w:rsid w:val="00C22C6B"/>
    <w:rsid w:val="00C31C2C"/>
    <w:rsid w:val="00C31FE5"/>
    <w:rsid w:val="00C4080C"/>
    <w:rsid w:val="00C4459A"/>
    <w:rsid w:val="00C526C7"/>
    <w:rsid w:val="00C5508E"/>
    <w:rsid w:val="00C61F75"/>
    <w:rsid w:val="00C6492E"/>
    <w:rsid w:val="00C66DC0"/>
    <w:rsid w:val="00C703A4"/>
    <w:rsid w:val="00C719C2"/>
    <w:rsid w:val="00C74D5B"/>
    <w:rsid w:val="00C76262"/>
    <w:rsid w:val="00C76F30"/>
    <w:rsid w:val="00C80CC5"/>
    <w:rsid w:val="00C903D6"/>
    <w:rsid w:val="00C953D0"/>
    <w:rsid w:val="00C96C41"/>
    <w:rsid w:val="00CA0375"/>
    <w:rsid w:val="00CA188A"/>
    <w:rsid w:val="00CA1D30"/>
    <w:rsid w:val="00CA45CB"/>
    <w:rsid w:val="00CA66B3"/>
    <w:rsid w:val="00CB1268"/>
    <w:rsid w:val="00CB25C5"/>
    <w:rsid w:val="00CB453D"/>
    <w:rsid w:val="00CB4AB8"/>
    <w:rsid w:val="00CB6290"/>
    <w:rsid w:val="00CC10F4"/>
    <w:rsid w:val="00CC2263"/>
    <w:rsid w:val="00CC23AA"/>
    <w:rsid w:val="00CC32AF"/>
    <w:rsid w:val="00CC69B2"/>
    <w:rsid w:val="00CD473D"/>
    <w:rsid w:val="00CD5365"/>
    <w:rsid w:val="00CE538D"/>
    <w:rsid w:val="00CF4487"/>
    <w:rsid w:val="00CF5456"/>
    <w:rsid w:val="00D02DFA"/>
    <w:rsid w:val="00D04163"/>
    <w:rsid w:val="00D05051"/>
    <w:rsid w:val="00D0747A"/>
    <w:rsid w:val="00D134DC"/>
    <w:rsid w:val="00D136DF"/>
    <w:rsid w:val="00D13E91"/>
    <w:rsid w:val="00D140DA"/>
    <w:rsid w:val="00D15CE5"/>
    <w:rsid w:val="00D1684F"/>
    <w:rsid w:val="00D202C7"/>
    <w:rsid w:val="00D23597"/>
    <w:rsid w:val="00D26F5B"/>
    <w:rsid w:val="00D276E2"/>
    <w:rsid w:val="00D31FE1"/>
    <w:rsid w:val="00D33755"/>
    <w:rsid w:val="00D432C3"/>
    <w:rsid w:val="00D4417A"/>
    <w:rsid w:val="00D44648"/>
    <w:rsid w:val="00D4774E"/>
    <w:rsid w:val="00D50B44"/>
    <w:rsid w:val="00D568AA"/>
    <w:rsid w:val="00D575EB"/>
    <w:rsid w:val="00D623E2"/>
    <w:rsid w:val="00D64455"/>
    <w:rsid w:val="00D70F00"/>
    <w:rsid w:val="00D73CE8"/>
    <w:rsid w:val="00D74A59"/>
    <w:rsid w:val="00D750B2"/>
    <w:rsid w:val="00D809F9"/>
    <w:rsid w:val="00D878C2"/>
    <w:rsid w:val="00DA5959"/>
    <w:rsid w:val="00DB1998"/>
    <w:rsid w:val="00DB1ED8"/>
    <w:rsid w:val="00DB6BE1"/>
    <w:rsid w:val="00DC4716"/>
    <w:rsid w:val="00DD6E0A"/>
    <w:rsid w:val="00DE31F4"/>
    <w:rsid w:val="00DE33F5"/>
    <w:rsid w:val="00DF5CCB"/>
    <w:rsid w:val="00E03BCD"/>
    <w:rsid w:val="00E03C74"/>
    <w:rsid w:val="00E15552"/>
    <w:rsid w:val="00E17908"/>
    <w:rsid w:val="00E258C3"/>
    <w:rsid w:val="00E26A4A"/>
    <w:rsid w:val="00E278E6"/>
    <w:rsid w:val="00E334B6"/>
    <w:rsid w:val="00E35DF8"/>
    <w:rsid w:val="00E46301"/>
    <w:rsid w:val="00E527DC"/>
    <w:rsid w:val="00E52D8B"/>
    <w:rsid w:val="00E5729C"/>
    <w:rsid w:val="00E62B5E"/>
    <w:rsid w:val="00E70104"/>
    <w:rsid w:val="00E73842"/>
    <w:rsid w:val="00E75C7B"/>
    <w:rsid w:val="00E7619C"/>
    <w:rsid w:val="00E77CD0"/>
    <w:rsid w:val="00E823D3"/>
    <w:rsid w:val="00E82D64"/>
    <w:rsid w:val="00E85291"/>
    <w:rsid w:val="00E92627"/>
    <w:rsid w:val="00E9569E"/>
    <w:rsid w:val="00E95A7E"/>
    <w:rsid w:val="00E978C4"/>
    <w:rsid w:val="00EA295F"/>
    <w:rsid w:val="00EA7938"/>
    <w:rsid w:val="00EB0602"/>
    <w:rsid w:val="00EB2C0D"/>
    <w:rsid w:val="00EB3B1E"/>
    <w:rsid w:val="00EB44D9"/>
    <w:rsid w:val="00EB5504"/>
    <w:rsid w:val="00EB565E"/>
    <w:rsid w:val="00EB6A35"/>
    <w:rsid w:val="00EC2443"/>
    <w:rsid w:val="00EC24B9"/>
    <w:rsid w:val="00EC7610"/>
    <w:rsid w:val="00ED2545"/>
    <w:rsid w:val="00ED476A"/>
    <w:rsid w:val="00ED7B5D"/>
    <w:rsid w:val="00ED7FAE"/>
    <w:rsid w:val="00EE7512"/>
    <w:rsid w:val="00EE7EFE"/>
    <w:rsid w:val="00EF00B4"/>
    <w:rsid w:val="00EF1E41"/>
    <w:rsid w:val="00F03D6B"/>
    <w:rsid w:val="00F04152"/>
    <w:rsid w:val="00F07814"/>
    <w:rsid w:val="00F153E9"/>
    <w:rsid w:val="00F172B5"/>
    <w:rsid w:val="00F23B19"/>
    <w:rsid w:val="00F251EE"/>
    <w:rsid w:val="00F25FEC"/>
    <w:rsid w:val="00F263EB"/>
    <w:rsid w:val="00F33D81"/>
    <w:rsid w:val="00F35A59"/>
    <w:rsid w:val="00F36F01"/>
    <w:rsid w:val="00F45C95"/>
    <w:rsid w:val="00F472EC"/>
    <w:rsid w:val="00F513DC"/>
    <w:rsid w:val="00F546F0"/>
    <w:rsid w:val="00F56A16"/>
    <w:rsid w:val="00F57616"/>
    <w:rsid w:val="00F71C95"/>
    <w:rsid w:val="00F75E9C"/>
    <w:rsid w:val="00F81F8B"/>
    <w:rsid w:val="00F84F0C"/>
    <w:rsid w:val="00F917C2"/>
    <w:rsid w:val="00FA10D1"/>
    <w:rsid w:val="00FA2EB8"/>
    <w:rsid w:val="00FB305A"/>
    <w:rsid w:val="00FB3D60"/>
    <w:rsid w:val="00FB5B50"/>
    <w:rsid w:val="00FC7313"/>
    <w:rsid w:val="00FD09A9"/>
    <w:rsid w:val="00FD1C4D"/>
    <w:rsid w:val="00FD2A56"/>
    <w:rsid w:val="00FD2D59"/>
    <w:rsid w:val="00FD2DA7"/>
    <w:rsid w:val="00FD35E7"/>
    <w:rsid w:val="00FD3F37"/>
    <w:rsid w:val="00FD739E"/>
    <w:rsid w:val="00FE0362"/>
    <w:rsid w:val="00FE22BB"/>
    <w:rsid w:val="00FE22E6"/>
    <w:rsid w:val="00FE26A6"/>
    <w:rsid w:val="00FE3B52"/>
    <w:rsid w:val="00FE41C1"/>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AE280D8"/>
  <w15:docId w15:val="{EACCB14A-95B1-4F42-B044-1595CB18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next w:val="Normal"/>
    <w:link w:val="Heading3Char"/>
    <w:uiPriority w:val="9"/>
    <w:unhideWhenUsed/>
    <w:qFormat/>
    <w:rsid w:val="008746CE"/>
    <w:pPr>
      <w:keepNext/>
      <w:keepLines/>
      <w:spacing w:after="2"/>
      <w:ind w:left="10" w:hanging="10"/>
      <w:outlineLvl w:val="2"/>
    </w:pPr>
    <w:rPr>
      <w:rFonts w:ascii="Arial" w:eastAsia="Arial" w:hAnsi="Arial" w:cs="Arial"/>
      <w:b/>
      <w:color w:val="000000"/>
      <w:sz w:val="40"/>
      <w:lang w:eastAsia="en-AU"/>
    </w:rPr>
  </w:style>
  <w:style w:type="paragraph" w:styleId="Heading4">
    <w:name w:val="heading 4"/>
    <w:basedOn w:val="Normal"/>
    <w:next w:val="Normal"/>
    <w:link w:val="Heading4Char"/>
    <w:uiPriority w:val="9"/>
    <w:unhideWhenUsed/>
    <w:qFormat/>
    <w:rsid w:val="008746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NFP GP Bulleted List,Recommendation,List Paragraph1"/>
    <w:basedOn w:val="Normal"/>
    <w:link w:val="ListParagraphChar"/>
    <w:uiPriority w:val="34"/>
    <w:qFormat/>
    <w:rsid w:val="00121673"/>
    <w:pPr>
      <w:ind w:left="720"/>
      <w:contextualSpacing/>
    </w:pPr>
  </w:style>
  <w:style w:type="character" w:customStyle="1" w:styleId="ListParagraphChar">
    <w:name w:val="List Paragraph Char"/>
    <w:aliases w:val="NFP GP Bulleted List Char,Recommendation Char,List Paragraph1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customStyle="1" w:styleId="Default">
    <w:name w:val="Default"/>
    <w:rsid w:val="009D5B5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81B8A"/>
    <w:pPr>
      <w:widowControl w:val="0"/>
      <w:autoSpaceDE w:val="0"/>
      <w:autoSpaceDN w:val="0"/>
      <w:spacing w:after="0" w:line="240" w:lineRule="auto"/>
    </w:pPr>
    <w:rPr>
      <w:rFonts w:ascii="Arial" w:eastAsia="Arial" w:hAnsi="Arial" w:cs="Arial"/>
      <w:lang w:eastAsia="en-AU" w:bidi="en-AU"/>
    </w:rPr>
  </w:style>
  <w:style w:type="paragraph" w:styleId="BodyText">
    <w:name w:val="Body Text"/>
    <w:basedOn w:val="Normal"/>
    <w:link w:val="BodyTextChar"/>
    <w:uiPriority w:val="99"/>
    <w:unhideWhenUsed/>
    <w:qFormat/>
    <w:rsid w:val="00A66BDA"/>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99"/>
    <w:rsid w:val="00A66BDA"/>
    <w:rPr>
      <w:rFonts w:ascii="Arial" w:eastAsia="Arial" w:hAnsi="Arial" w:cs="Arial"/>
      <w:lang w:eastAsia="en-AU" w:bidi="en-AU"/>
    </w:rPr>
  </w:style>
  <w:style w:type="paragraph" w:styleId="Header">
    <w:name w:val="header"/>
    <w:basedOn w:val="Normal"/>
    <w:link w:val="HeaderChar"/>
    <w:uiPriority w:val="99"/>
    <w:unhideWhenUsed/>
    <w:rsid w:val="00E85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91"/>
  </w:style>
  <w:style w:type="paragraph" w:styleId="Footer">
    <w:name w:val="footer"/>
    <w:basedOn w:val="Normal"/>
    <w:link w:val="FooterChar"/>
    <w:uiPriority w:val="99"/>
    <w:unhideWhenUsed/>
    <w:rsid w:val="00E85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91"/>
  </w:style>
  <w:style w:type="character" w:customStyle="1" w:styleId="Heading1Char">
    <w:name w:val="Heading 1 Char"/>
    <w:basedOn w:val="DefaultParagraphFont"/>
    <w:link w:val="Heading1"/>
    <w:rsid w:val="008746C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746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8746CE"/>
    <w:rPr>
      <w:rFonts w:ascii="Arial" w:eastAsia="Arial" w:hAnsi="Arial" w:cs="Arial"/>
      <w:b/>
      <w:color w:val="000000"/>
      <w:sz w:val="40"/>
      <w:lang w:eastAsia="en-AU"/>
    </w:rPr>
  </w:style>
  <w:style w:type="paragraph" w:styleId="TOC1">
    <w:name w:val="toc 1"/>
    <w:hidden/>
    <w:rsid w:val="008746CE"/>
    <w:pPr>
      <w:spacing w:after="79"/>
      <w:ind w:left="25" w:right="18" w:hanging="10"/>
    </w:pPr>
    <w:rPr>
      <w:rFonts w:ascii="Arial" w:eastAsia="Arial" w:hAnsi="Arial" w:cs="Arial"/>
      <w:b/>
      <w:color w:val="000000"/>
      <w:lang w:eastAsia="en-AU"/>
    </w:rPr>
  </w:style>
  <w:style w:type="paragraph" w:styleId="TOC2">
    <w:name w:val="toc 2"/>
    <w:hidden/>
    <w:rsid w:val="008746CE"/>
    <w:pPr>
      <w:spacing w:after="2" w:line="294" w:lineRule="auto"/>
      <w:ind w:left="221" w:right="17"/>
      <w:jc w:val="center"/>
    </w:pPr>
    <w:rPr>
      <w:rFonts w:ascii="Arial" w:eastAsia="Arial" w:hAnsi="Arial" w:cs="Arial"/>
      <w:color w:val="000000"/>
      <w:lang w:eastAsia="en-AU"/>
    </w:rPr>
  </w:style>
  <w:style w:type="table" w:customStyle="1" w:styleId="TableGrid0">
    <w:name w:val="TableGrid"/>
    <w:rsid w:val="008746CE"/>
    <w:pPr>
      <w:spacing w:after="0" w:line="240" w:lineRule="auto"/>
    </w:pPr>
    <w:rPr>
      <w:rFonts w:eastAsiaTheme="minorEastAsia"/>
      <w:lang w:eastAsia="en-AU"/>
    </w:rPr>
    <w:tblPr>
      <w:tblCellMar>
        <w:top w:w="0" w:type="dxa"/>
        <w:left w:w="0" w:type="dxa"/>
        <w:bottom w:w="0" w:type="dxa"/>
        <w:right w:w="0" w:type="dxa"/>
      </w:tblCellMar>
    </w:tblPr>
  </w:style>
  <w:style w:type="paragraph" w:styleId="ListNumber">
    <w:name w:val="List Number"/>
    <w:basedOn w:val="List"/>
    <w:link w:val="ListNumberChar"/>
    <w:rsid w:val="008746CE"/>
    <w:pPr>
      <w:widowControl w:val="0"/>
      <w:autoSpaceDE w:val="0"/>
      <w:autoSpaceDN w:val="0"/>
      <w:spacing w:after="120" w:line="120" w:lineRule="atLeast"/>
      <w:ind w:left="748" w:firstLine="0"/>
      <w:contextualSpacing w:val="0"/>
      <w:jc w:val="both"/>
    </w:pPr>
    <w:rPr>
      <w:rFonts w:ascii="Arial" w:eastAsia="Times New Roman" w:hAnsi="Arial" w:cs="Times New Roman"/>
      <w:lang w:eastAsia="en-US"/>
    </w:rPr>
  </w:style>
  <w:style w:type="character" w:customStyle="1" w:styleId="ListNumberChar">
    <w:name w:val="List Number Char"/>
    <w:link w:val="ListNumber"/>
    <w:rsid w:val="008746CE"/>
    <w:rPr>
      <w:rFonts w:ascii="Arial" w:eastAsia="Times New Roman" w:hAnsi="Arial" w:cs="Times New Roman"/>
      <w:color w:val="000000"/>
    </w:rPr>
  </w:style>
  <w:style w:type="paragraph" w:styleId="List">
    <w:name w:val="List"/>
    <w:basedOn w:val="Normal"/>
    <w:uiPriority w:val="99"/>
    <w:semiHidden/>
    <w:unhideWhenUsed/>
    <w:rsid w:val="008746CE"/>
    <w:pPr>
      <w:ind w:left="283" w:hanging="283"/>
      <w:contextualSpacing/>
    </w:pPr>
    <w:rPr>
      <w:rFonts w:ascii="Calibri" w:eastAsia="Calibri" w:hAnsi="Calibri" w:cs="Calibri"/>
      <w:color w:val="000000"/>
      <w:lang w:eastAsia="en-AU"/>
    </w:rPr>
  </w:style>
  <w:style w:type="paragraph" w:styleId="BodyTextIndent2">
    <w:name w:val="Body Text Indent 2"/>
    <w:basedOn w:val="Normal"/>
    <w:link w:val="BodyTextIndent2Char"/>
    <w:uiPriority w:val="99"/>
    <w:semiHidden/>
    <w:unhideWhenUsed/>
    <w:rsid w:val="008746CE"/>
    <w:pPr>
      <w:spacing w:after="120" w:line="480" w:lineRule="auto"/>
      <w:ind w:left="283"/>
    </w:pPr>
    <w:rPr>
      <w:rFonts w:ascii="Calibri" w:eastAsia="Calibri" w:hAnsi="Calibri" w:cs="Calibri"/>
      <w:color w:val="000000"/>
      <w:lang w:eastAsia="en-AU"/>
    </w:rPr>
  </w:style>
  <w:style w:type="character" w:customStyle="1" w:styleId="BodyTextIndent2Char">
    <w:name w:val="Body Text Indent 2 Char"/>
    <w:basedOn w:val="DefaultParagraphFont"/>
    <w:link w:val="BodyTextIndent2"/>
    <w:uiPriority w:val="99"/>
    <w:semiHidden/>
    <w:rsid w:val="008746CE"/>
    <w:rPr>
      <w:rFonts w:ascii="Calibri" w:eastAsia="Calibri" w:hAnsi="Calibri" w:cs="Calibri"/>
      <w:color w:val="000000"/>
      <w:lang w:eastAsia="en-AU"/>
    </w:rPr>
  </w:style>
  <w:style w:type="paragraph" w:styleId="FootnoteText">
    <w:name w:val="footnote text"/>
    <w:basedOn w:val="Normal"/>
    <w:link w:val="FootnoteTextChar"/>
    <w:rsid w:val="008746C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8746CE"/>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8746CE"/>
    <w:rPr>
      <w:vertAlign w:val="superscript"/>
    </w:rPr>
  </w:style>
  <w:style w:type="table" w:customStyle="1" w:styleId="TableGrid12">
    <w:name w:val="Table Grid12"/>
    <w:basedOn w:val="TableNormal"/>
    <w:next w:val="TableGrid"/>
    <w:uiPriority w:val="59"/>
    <w:rsid w:val="008746C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45616975">
      <w:bodyDiv w:val="1"/>
      <w:marLeft w:val="0"/>
      <w:marRight w:val="0"/>
      <w:marTop w:val="0"/>
      <w:marBottom w:val="0"/>
      <w:divBdr>
        <w:top w:val="none" w:sz="0" w:space="0" w:color="auto"/>
        <w:left w:val="none" w:sz="0" w:space="0" w:color="auto"/>
        <w:bottom w:val="none" w:sz="0" w:space="0" w:color="auto"/>
        <w:right w:val="none" w:sz="0" w:space="0" w:color="auto"/>
      </w:divBdr>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2396368">
      <w:bodyDiv w:val="1"/>
      <w:marLeft w:val="0"/>
      <w:marRight w:val="0"/>
      <w:marTop w:val="0"/>
      <w:marBottom w:val="0"/>
      <w:divBdr>
        <w:top w:val="none" w:sz="0" w:space="0" w:color="auto"/>
        <w:left w:val="none" w:sz="0" w:space="0" w:color="auto"/>
        <w:bottom w:val="none" w:sz="0" w:space="0" w:color="auto"/>
        <w:right w:val="none" w:sz="0" w:space="0" w:color="auto"/>
      </w:divBdr>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rta.com/oplinc2/pages/security/oplincLogin.js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rrumbidgee.nsw.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57166"/>
    <w:rsid w:val="000B4981"/>
    <w:rsid w:val="00101347"/>
    <w:rsid w:val="001A6189"/>
    <w:rsid w:val="001E03AF"/>
    <w:rsid w:val="00411C55"/>
    <w:rsid w:val="00430F92"/>
    <w:rsid w:val="00451CCF"/>
    <w:rsid w:val="00521DEA"/>
    <w:rsid w:val="006235F3"/>
    <w:rsid w:val="006258D1"/>
    <w:rsid w:val="00767471"/>
    <w:rsid w:val="007E25DA"/>
    <w:rsid w:val="00B67094"/>
    <w:rsid w:val="00C81DC3"/>
    <w:rsid w:val="00CD33C9"/>
    <w:rsid w:val="00DA2BE7"/>
    <w:rsid w:val="00DB514C"/>
    <w:rsid w:val="00DB5477"/>
    <w:rsid w:val="00DC2DE3"/>
    <w:rsid w:val="00E14012"/>
    <w:rsid w:val="00E23C92"/>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 w:type="paragraph" w:customStyle="1" w:styleId="B3D2C442611B4AD48D73121CC2B1A3E4">
    <w:name w:val="B3D2C442611B4AD48D73121CC2B1A3E4"/>
    <w:rsid w:val="00C81DC3"/>
  </w:style>
  <w:style w:type="paragraph" w:customStyle="1" w:styleId="787C244C7840413898585CE53FA1C2C4">
    <w:name w:val="787C244C7840413898585CE53FA1C2C4"/>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3.xml><?xml version="1.0" encoding="utf-8"?>
<ds:datastoreItem xmlns:ds="http://schemas.openxmlformats.org/officeDocument/2006/customXml" ds:itemID="{7D4C1D2D-BD14-4C62-8712-F6A7E85DFE82}">
  <ds:schemaRefs>
    <ds:schemaRef ds:uri="http://schemas.microsoft.com/office/2006/metadata/properties"/>
    <ds:schemaRef ds:uri="http://schemas.microsoft.com/office/2006/documentManagement/types"/>
    <ds:schemaRef ds:uri="http://purl.org/dc/elements/1.1/"/>
    <ds:schemaRef ds:uri="67cb6709-41b6-48df-b651-dd98cdacaf89"/>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8211F9-FA0D-4E1A-B056-BADF2987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20</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PPWES-170 Recommended Conditions of Consent</vt:lpstr>
    </vt:vector>
  </TitlesOfParts>
  <Manager>Gary Stoll</Manager>
  <Company>Murrumbidgee Council</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PPWES-170 Recommended Conditions of Consent</dc:title>
  <dc:subject>DA 47-2022 Kerarbury Solar &amp; Bess</dc:subject>
  <dc:creator>Steven Parisotto</dc:creator>
  <cp:keywords>Solar farm, BESS, WJRPP</cp:keywords>
  <cp:lastModifiedBy>Steven Parisotto</cp:lastModifiedBy>
  <cp:revision>9</cp:revision>
  <cp:lastPrinted>2021-09-24T05:19:00Z</cp:lastPrinted>
  <dcterms:created xsi:type="dcterms:W3CDTF">2023-02-14T02:59:00Z</dcterms:created>
  <dcterms:modified xsi:type="dcterms:W3CDTF">2023-05-31T02:43:00Z</dcterms:modified>
  <cp:category>Regionally significant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y fmtid="{D5CDD505-2E9C-101B-9397-08002B2CF9AE}" pid="3" name="SynergySoftUID">
    <vt:lpwstr>K25106201</vt:lpwstr>
  </property>
</Properties>
</file>